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90" w:rsidRPr="00FC0061" w:rsidRDefault="00B82490" w:rsidP="00B82490">
      <w:pPr>
        <w:rPr>
          <w:rFonts w:ascii="Verdana" w:hAnsi="Verdana"/>
          <w:b/>
          <w:szCs w:val="24"/>
          <w:lang w:val="de-DE"/>
        </w:rPr>
      </w:pPr>
      <w:r w:rsidRPr="00FC0061">
        <w:rPr>
          <w:rFonts w:ascii="Verdana" w:hAnsi="Verdana"/>
          <w:b/>
          <w:szCs w:val="24"/>
          <w:lang w:val="de-DE"/>
        </w:rPr>
        <w:t>BULGARIA</w:t>
      </w:r>
      <w:bookmarkStart w:id="0" w:name="_GoBack"/>
      <w:bookmarkEnd w:id="0"/>
    </w:p>
    <w:p w:rsidR="006951C1" w:rsidRPr="00E4113E" w:rsidRDefault="006951C1" w:rsidP="006951C1">
      <w:pPr>
        <w:jc w:val="center"/>
        <w:rPr>
          <w:b/>
          <w:bCs/>
          <w:sz w:val="26"/>
          <w:szCs w:val="26"/>
          <w:lang w:val="bg-BG"/>
        </w:rPr>
      </w:pPr>
      <w:r>
        <w:rPr>
          <w:b/>
          <w:bCs/>
          <w:sz w:val="26"/>
          <w:szCs w:val="26"/>
          <w:lang w:val="bg-BG"/>
        </w:rPr>
        <w:t>Информационна</w:t>
      </w:r>
      <w:r w:rsidRPr="00E4113E">
        <w:rPr>
          <w:b/>
          <w:bCs/>
          <w:sz w:val="26"/>
          <w:szCs w:val="26"/>
          <w:lang w:val="bg-BG"/>
        </w:rPr>
        <w:t xml:space="preserve"> </w:t>
      </w:r>
      <w:r>
        <w:rPr>
          <w:b/>
          <w:bCs/>
          <w:sz w:val="26"/>
          <w:szCs w:val="26"/>
          <w:lang w:val="bg-BG"/>
        </w:rPr>
        <w:t xml:space="preserve">листовка за </w:t>
      </w:r>
      <w:r>
        <w:rPr>
          <w:b/>
          <w:bCs/>
          <w:sz w:val="26"/>
          <w:szCs w:val="26"/>
          <w:lang w:val="bg-BG"/>
        </w:rPr>
        <w:br/>
        <w:t>П</w:t>
      </w:r>
      <w:r w:rsidRPr="00E4113E">
        <w:rPr>
          <w:b/>
          <w:bCs/>
          <w:sz w:val="26"/>
          <w:szCs w:val="26"/>
          <w:lang w:val="bg-BG"/>
        </w:rPr>
        <w:t>рограма</w:t>
      </w:r>
      <w:r>
        <w:rPr>
          <w:b/>
          <w:bCs/>
          <w:sz w:val="26"/>
          <w:szCs w:val="26"/>
          <w:lang w:val="bg-BG"/>
        </w:rPr>
        <w:t>та</w:t>
      </w:r>
      <w:r w:rsidRPr="00E4113E">
        <w:rPr>
          <w:b/>
          <w:bCs/>
          <w:sz w:val="26"/>
          <w:szCs w:val="26"/>
          <w:lang w:val="bg-BG"/>
        </w:rPr>
        <w:t xml:space="preserve"> за развитие на селските райони за България </w:t>
      </w:r>
      <w:r>
        <w:rPr>
          <w:b/>
          <w:bCs/>
          <w:sz w:val="26"/>
          <w:szCs w:val="26"/>
          <w:lang w:val="bg-BG"/>
        </w:rPr>
        <w:t xml:space="preserve">в периода </w:t>
      </w:r>
      <w:r w:rsidRPr="00E4113E">
        <w:rPr>
          <w:b/>
          <w:bCs/>
          <w:sz w:val="26"/>
          <w:szCs w:val="26"/>
          <w:lang w:val="bg-BG"/>
        </w:rPr>
        <w:t>2014-2020 г.</w:t>
      </w:r>
    </w:p>
    <w:p w:rsidR="006951C1" w:rsidRPr="00E4113E" w:rsidRDefault="006951C1" w:rsidP="006951C1">
      <w:pPr>
        <w:rPr>
          <w:lang w:val="bg-BG"/>
        </w:rPr>
      </w:pPr>
      <w:r w:rsidRPr="00E4113E">
        <w:rPr>
          <w:lang w:val="bg-BG"/>
        </w:rPr>
        <w:t>Българската програма за развитие на селските райони (ПРСР) беше официално приета от Европей</w:t>
      </w:r>
      <w:r>
        <w:rPr>
          <w:lang w:val="bg-BG"/>
        </w:rPr>
        <w:t>ската комисия на 26 май 2015 г. В нея</w:t>
      </w:r>
      <w:r w:rsidRPr="00E4113E">
        <w:rPr>
          <w:lang w:val="bg-BG"/>
        </w:rPr>
        <w:t xml:space="preserve"> </w:t>
      </w:r>
      <w:r>
        <w:rPr>
          <w:lang w:val="bg-BG"/>
        </w:rPr>
        <w:t>са описани приоритетите на</w:t>
      </w:r>
      <w:r w:rsidRPr="00E4113E">
        <w:rPr>
          <w:lang w:val="bg-BG"/>
        </w:rPr>
        <w:t xml:space="preserve"> България за използване</w:t>
      </w:r>
      <w:r>
        <w:rPr>
          <w:lang w:val="bg-BG"/>
        </w:rPr>
        <w:t>то на 2,9 милиарда</w:t>
      </w:r>
      <w:r w:rsidRPr="00E4113E">
        <w:rPr>
          <w:lang w:val="bg-BG"/>
        </w:rPr>
        <w:t xml:space="preserve"> евро от публичните средства, които са на разполож</w:t>
      </w:r>
      <w:r>
        <w:rPr>
          <w:lang w:val="bg-BG"/>
        </w:rPr>
        <w:t>ение за периода 2014-2020 г. (2,</w:t>
      </w:r>
      <w:r w:rsidRPr="00E4113E">
        <w:rPr>
          <w:lang w:val="bg-BG"/>
        </w:rPr>
        <w:t>4 милиарда евро от бюджета на ЕС, включително 28 милиона, прехвърлени от български</w:t>
      </w:r>
      <w:r>
        <w:rPr>
          <w:lang w:val="bg-BG"/>
        </w:rPr>
        <w:t>я</w:t>
      </w:r>
      <w:r w:rsidRPr="00E4113E">
        <w:rPr>
          <w:lang w:val="bg-BG"/>
        </w:rPr>
        <w:t xml:space="preserve"> пакет за директни</w:t>
      </w:r>
      <w:r>
        <w:rPr>
          <w:lang w:val="bg-BG"/>
        </w:rPr>
        <w:t xml:space="preserve"> плащания в рамките на Общата селскостопанска политика (ОСП), и 0,</w:t>
      </w:r>
      <w:r w:rsidRPr="00E4113E">
        <w:rPr>
          <w:lang w:val="bg-BG"/>
        </w:rPr>
        <w:t xml:space="preserve">5 </w:t>
      </w:r>
      <w:r>
        <w:rPr>
          <w:lang w:val="bg-BG"/>
        </w:rPr>
        <w:t>милиарда</w:t>
      </w:r>
      <w:r w:rsidRPr="00E4113E">
        <w:rPr>
          <w:lang w:val="bg-BG"/>
        </w:rPr>
        <w:t xml:space="preserve"> национално финансиране).</w:t>
      </w:r>
    </w:p>
    <w:p w:rsidR="006951C1" w:rsidRPr="00E4113E" w:rsidRDefault="006951C1" w:rsidP="006951C1">
      <w:pPr>
        <w:rPr>
          <w:lang w:val="bg-BG"/>
        </w:rPr>
      </w:pPr>
      <w:r w:rsidRPr="00E4113E">
        <w:rPr>
          <w:lang w:val="bg-BG"/>
        </w:rPr>
        <w:t xml:space="preserve">По първата цел за повишаване на конкурентоспособността и балансирано развитие </w:t>
      </w:r>
      <w:r>
        <w:rPr>
          <w:lang w:val="bg-BG"/>
        </w:rPr>
        <w:t>на х</w:t>
      </w:r>
      <w:r w:rsidRPr="00E4113E">
        <w:rPr>
          <w:lang w:val="bg-BG"/>
        </w:rPr>
        <w:t>ранително-вкусова</w:t>
      </w:r>
      <w:r>
        <w:rPr>
          <w:lang w:val="bg-BG"/>
        </w:rPr>
        <w:t>та и горската промишленост се очаква</w:t>
      </w:r>
      <w:r w:rsidRPr="00E4113E">
        <w:rPr>
          <w:lang w:val="bg-BG"/>
        </w:rPr>
        <w:t xml:space="preserve"> инвестиционно подпомагане </w:t>
      </w:r>
      <w:r>
        <w:rPr>
          <w:lang w:val="bg-BG"/>
        </w:rPr>
        <w:t xml:space="preserve">да получат </w:t>
      </w:r>
      <w:r w:rsidRPr="00E4113E">
        <w:rPr>
          <w:lang w:val="bg-BG"/>
        </w:rPr>
        <w:t>окол</w:t>
      </w:r>
      <w:r>
        <w:rPr>
          <w:lang w:val="bg-BG"/>
        </w:rPr>
        <w:t xml:space="preserve">о 3 500 земеделски стопанства </w:t>
      </w:r>
      <w:r w:rsidRPr="00E4113E">
        <w:rPr>
          <w:lang w:val="bg-BG"/>
        </w:rPr>
        <w:t xml:space="preserve">и около 120 дружества </w:t>
      </w:r>
      <w:r>
        <w:rPr>
          <w:lang w:val="bg-BG"/>
        </w:rPr>
        <w:t>от</w:t>
      </w:r>
      <w:r w:rsidRPr="00E4113E">
        <w:rPr>
          <w:lang w:val="bg-BG"/>
        </w:rPr>
        <w:t xml:space="preserve"> сектора на горското стопанство. </w:t>
      </w:r>
      <w:r>
        <w:rPr>
          <w:lang w:val="bg-BG"/>
        </w:rPr>
        <w:t>Над</w:t>
      </w:r>
      <w:r w:rsidRPr="00E4113E">
        <w:rPr>
          <w:lang w:val="bg-BG"/>
        </w:rPr>
        <w:t xml:space="preserve"> 4 000 дребни селскостопански производители ще получат подкрепа, за да развият своите стопанства</w:t>
      </w:r>
      <w:r>
        <w:rPr>
          <w:lang w:val="bg-BG"/>
        </w:rPr>
        <w:t>, а</w:t>
      </w:r>
      <w:r w:rsidRPr="00E4113E">
        <w:rPr>
          <w:lang w:val="bg-BG"/>
        </w:rPr>
        <w:t xml:space="preserve"> 1 630 млади земеделски стопани ще получат помощ за </w:t>
      </w:r>
      <w:r>
        <w:rPr>
          <w:lang w:val="bg-BG"/>
        </w:rPr>
        <w:t>стартиране</w:t>
      </w:r>
      <w:r w:rsidRPr="00E4113E">
        <w:rPr>
          <w:lang w:val="bg-BG"/>
        </w:rPr>
        <w:t xml:space="preserve"> на </w:t>
      </w:r>
      <w:r>
        <w:rPr>
          <w:lang w:val="bg-BG"/>
        </w:rPr>
        <w:t>техния</w:t>
      </w:r>
      <w:r w:rsidRPr="00E4113E">
        <w:rPr>
          <w:lang w:val="bg-BG"/>
        </w:rPr>
        <w:t xml:space="preserve"> бизнес. По втората цел </w:t>
      </w:r>
      <w:r>
        <w:rPr>
          <w:lang w:val="bg-BG"/>
        </w:rPr>
        <w:t>за</w:t>
      </w:r>
      <w:r w:rsidRPr="00E4113E">
        <w:rPr>
          <w:lang w:val="bg-BG"/>
        </w:rPr>
        <w:t xml:space="preserve"> опазване и устойчиво управле</w:t>
      </w:r>
      <w:r>
        <w:rPr>
          <w:lang w:val="bg-BG"/>
        </w:rPr>
        <w:t>ние на екосистемите, ефективно</w:t>
      </w:r>
      <w:r w:rsidRPr="00E4113E">
        <w:rPr>
          <w:lang w:val="bg-BG"/>
        </w:rPr>
        <w:t xml:space="preserve"> из</w:t>
      </w:r>
      <w:r>
        <w:rPr>
          <w:lang w:val="bg-BG"/>
        </w:rPr>
        <w:t>ползване на природните ресурси,</w:t>
      </w:r>
      <w:r w:rsidRPr="00E4113E">
        <w:rPr>
          <w:lang w:val="bg-BG"/>
        </w:rPr>
        <w:t xml:space="preserve"> смекчаване на последиците от изменението на климата и </w:t>
      </w:r>
      <w:r>
        <w:rPr>
          <w:lang w:val="bg-BG"/>
        </w:rPr>
        <w:t>приспособяване</w:t>
      </w:r>
      <w:r w:rsidRPr="00E4113E">
        <w:rPr>
          <w:lang w:val="bg-BG"/>
        </w:rPr>
        <w:t xml:space="preserve"> към</w:t>
      </w:r>
      <w:r>
        <w:rPr>
          <w:lang w:val="bg-BG"/>
        </w:rPr>
        <w:t xml:space="preserve"> него,</w:t>
      </w:r>
      <w:r w:rsidRPr="00E4113E">
        <w:rPr>
          <w:lang w:val="bg-BG"/>
        </w:rPr>
        <w:t xml:space="preserve"> помощ</w:t>
      </w:r>
      <w:r>
        <w:rPr>
          <w:lang w:val="bg-BG"/>
        </w:rPr>
        <w:t>та</w:t>
      </w:r>
      <w:r w:rsidRPr="00E4113E">
        <w:rPr>
          <w:lang w:val="bg-BG"/>
        </w:rPr>
        <w:t xml:space="preserve"> за преминаване</w:t>
      </w:r>
      <w:r>
        <w:rPr>
          <w:lang w:val="bg-BG"/>
        </w:rPr>
        <w:t xml:space="preserve"> към</w:t>
      </w:r>
      <w:r w:rsidRPr="00E4113E">
        <w:rPr>
          <w:lang w:val="bg-BG"/>
        </w:rPr>
        <w:t xml:space="preserve"> биологично земеделие</w:t>
      </w:r>
      <w:r>
        <w:rPr>
          <w:lang w:val="bg-BG"/>
        </w:rPr>
        <w:t xml:space="preserve"> и неговото поддържане</w:t>
      </w:r>
      <w:r w:rsidRPr="00E4113E">
        <w:rPr>
          <w:lang w:val="bg-BG"/>
        </w:rPr>
        <w:t xml:space="preserve"> ще обхване около 46 000 ха (от които 23 000 </w:t>
      </w:r>
      <w:r>
        <w:rPr>
          <w:lang w:val="bg-BG"/>
        </w:rPr>
        <w:t>ха</w:t>
      </w:r>
      <w:r w:rsidRPr="00E4113E">
        <w:rPr>
          <w:lang w:val="bg-BG"/>
        </w:rPr>
        <w:t xml:space="preserve"> </w:t>
      </w:r>
      <w:r>
        <w:rPr>
          <w:lang w:val="bg-BG"/>
        </w:rPr>
        <w:t>по линия на</w:t>
      </w:r>
      <w:r w:rsidRPr="00E4113E">
        <w:rPr>
          <w:lang w:val="bg-BG"/>
        </w:rPr>
        <w:t xml:space="preserve"> преминаване</w:t>
      </w:r>
      <w:r>
        <w:rPr>
          <w:lang w:val="bg-BG"/>
        </w:rPr>
        <w:t>то</w:t>
      </w:r>
      <w:r w:rsidRPr="00E4113E">
        <w:rPr>
          <w:lang w:val="bg-BG"/>
        </w:rPr>
        <w:t xml:space="preserve"> към биологично земеделие). Мерките за </w:t>
      </w:r>
      <w:proofErr w:type="spellStart"/>
      <w:r w:rsidRPr="00E4113E">
        <w:rPr>
          <w:lang w:val="bg-BG"/>
        </w:rPr>
        <w:t>агроекология</w:t>
      </w:r>
      <w:proofErr w:type="spellEnd"/>
      <w:r w:rsidRPr="00E4113E">
        <w:rPr>
          <w:lang w:val="bg-BG"/>
        </w:rPr>
        <w:t xml:space="preserve"> и климат ще се </w:t>
      </w:r>
      <w:r>
        <w:rPr>
          <w:lang w:val="bg-BG"/>
        </w:rPr>
        <w:t>прилагат</w:t>
      </w:r>
      <w:r w:rsidRPr="00E4113E">
        <w:rPr>
          <w:lang w:val="bg-BG"/>
        </w:rPr>
        <w:t xml:space="preserve"> на </w:t>
      </w:r>
      <w:r>
        <w:rPr>
          <w:lang w:val="bg-BG"/>
        </w:rPr>
        <w:t>площ от 113 000 ха, а за 60 000 ха в определени зони от Натура 2000</w:t>
      </w:r>
      <w:r w:rsidRPr="00E4113E">
        <w:rPr>
          <w:lang w:val="bg-BG"/>
        </w:rPr>
        <w:t xml:space="preserve"> ще </w:t>
      </w:r>
      <w:r>
        <w:rPr>
          <w:lang w:val="bg-BG"/>
        </w:rPr>
        <w:t>бъде</w:t>
      </w:r>
      <w:r w:rsidRPr="00E4113E">
        <w:rPr>
          <w:lang w:val="bg-BG"/>
        </w:rPr>
        <w:t xml:space="preserve"> </w:t>
      </w:r>
      <w:r>
        <w:rPr>
          <w:lang w:val="bg-BG"/>
        </w:rPr>
        <w:t>отпусната компенсаторна</w:t>
      </w:r>
      <w:r w:rsidRPr="00E4113E">
        <w:rPr>
          <w:lang w:val="bg-BG"/>
        </w:rPr>
        <w:t xml:space="preserve"> помощ. В р</w:t>
      </w:r>
      <w:r>
        <w:rPr>
          <w:lang w:val="bg-BG"/>
        </w:rPr>
        <w:t>амките на третата цел з</w:t>
      </w:r>
      <w:r w:rsidRPr="00E4113E">
        <w:rPr>
          <w:lang w:val="bg-BG"/>
        </w:rPr>
        <w:t>а социално-икономическо</w:t>
      </w:r>
      <w:r>
        <w:rPr>
          <w:lang w:val="bg-BG"/>
        </w:rPr>
        <w:t xml:space="preserve"> развитие на селските райони</w:t>
      </w:r>
      <w:r w:rsidRPr="00E4113E">
        <w:rPr>
          <w:lang w:val="bg-BG"/>
        </w:rPr>
        <w:t xml:space="preserve"> ще бъдат създадени</w:t>
      </w:r>
      <w:r>
        <w:rPr>
          <w:lang w:val="bg-BG"/>
        </w:rPr>
        <w:t xml:space="preserve"> над 4 200 работни места</w:t>
      </w:r>
      <w:r w:rsidRPr="00E4113E">
        <w:rPr>
          <w:lang w:val="bg-BG"/>
        </w:rPr>
        <w:t xml:space="preserve"> чрез диверсификация и р</w:t>
      </w:r>
      <w:r>
        <w:rPr>
          <w:lang w:val="bg-BG"/>
        </w:rPr>
        <w:t xml:space="preserve">азвитие на малки предприятия, </w:t>
      </w:r>
      <w:r w:rsidRPr="00E4113E">
        <w:rPr>
          <w:lang w:val="bg-BG"/>
        </w:rPr>
        <w:t xml:space="preserve">други 600 работни места </w:t>
      </w:r>
      <w:r>
        <w:rPr>
          <w:lang w:val="bg-BG"/>
        </w:rPr>
        <w:t>- посредством</w:t>
      </w:r>
      <w:r w:rsidRPr="00E4113E">
        <w:rPr>
          <w:lang w:val="bg-BG"/>
        </w:rPr>
        <w:t xml:space="preserve"> изпълнението на стратегиите за местно развитие. Една трета от населението на </w:t>
      </w:r>
      <w:r>
        <w:rPr>
          <w:lang w:val="bg-BG"/>
        </w:rPr>
        <w:t>селските райони ще се възползва</w:t>
      </w:r>
      <w:r w:rsidRPr="00E4113E">
        <w:rPr>
          <w:lang w:val="bg-BG"/>
        </w:rPr>
        <w:t xml:space="preserve"> от подобрена инфраструктура.</w:t>
      </w:r>
    </w:p>
    <w:p w:rsidR="00751B69" w:rsidRPr="00E50457" w:rsidRDefault="005767DF" w:rsidP="00751B69">
      <w:pPr>
        <w:rPr>
          <w:lang w:val="bg-BG"/>
        </w:rPr>
      </w:pPr>
      <w:r w:rsidRPr="00E50457">
        <w:rPr>
          <w:lang w:val="bg-BG"/>
        </w:rPr>
        <w:t xml:space="preserve">Европейският комисар по земеделие и развитие на селските райони </w:t>
      </w:r>
      <w:proofErr w:type="spellStart"/>
      <w:r w:rsidRPr="00E50457">
        <w:rPr>
          <w:b/>
          <w:lang w:val="bg-BG"/>
        </w:rPr>
        <w:t>Фил</w:t>
      </w:r>
      <w:proofErr w:type="spellEnd"/>
      <w:r w:rsidRPr="00E50457">
        <w:rPr>
          <w:b/>
          <w:lang w:val="bg-BG"/>
        </w:rPr>
        <w:t xml:space="preserve"> </w:t>
      </w:r>
      <w:proofErr w:type="spellStart"/>
      <w:r w:rsidR="009F732A" w:rsidRPr="00E50457">
        <w:rPr>
          <w:b/>
          <w:lang w:val="bg-BG"/>
        </w:rPr>
        <w:t>Хоган</w:t>
      </w:r>
      <w:proofErr w:type="spellEnd"/>
      <w:r w:rsidR="009F732A" w:rsidRPr="00E50457">
        <w:rPr>
          <w:lang w:val="bg-BG"/>
        </w:rPr>
        <w:t xml:space="preserve"> приветства решението на Комисията: </w:t>
      </w:r>
      <w:r w:rsidR="009F732A" w:rsidRPr="00E50457">
        <w:rPr>
          <w:i/>
          <w:lang w:val="bg-BG"/>
        </w:rPr>
        <w:t>"Радвам се, че днес ЕК одобри българската програма за развитие на селските райони</w:t>
      </w:r>
      <w:r w:rsidR="00751B69" w:rsidRPr="00E50457">
        <w:rPr>
          <w:i/>
          <w:lang w:val="bg-BG"/>
        </w:rPr>
        <w:t xml:space="preserve">. </w:t>
      </w:r>
      <w:r w:rsidR="009F732A" w:rsidRPr="00E50457">
        <w:rPr>
          <w:i/>
          <w:lang w:val="bg-BG"/>
        </w:rPr>
        <w:t xml:space="preserve">Една от силните страни на нашата концепция за развитие на селските райони е, че ние имаме основни приоритети, но всяка страна членка или регион трябва да организират програмите си така, че те да съответстват на тяхното положение. Например, българската програма има специфичен тематичен акцент върху подпомагането на малките ферми. Също така тя ще засили конкурентоспособността </w:t>
      </w:r>
      <w:r w:rsidR="00C22D58" w:rsidRPr="00E50457">
        <w:rPr>
          <w:i/>
          <w:lang w:val="bg-BG"/>
        </w:rPr>
        <w:t xml:space="preserve">на </w:t>
      </w:r>
      <w:r w:rsidR="009F732A" w:rsidRPr="00E50457">
        <w:rPr>
          <w:i/>
          <w:lang w:val="bg-BG"/>
        </w:rPr>
        <w:t>секторите за производство на плодове, зеленчуци и животновъдството, както и ще отговори на екологичните изисквания с помощ за производството на екологично чиста продукция</w:t>
      </w:r>
      <w:r w:rsidR="00C22D58" w:rsidRPr="00E50457">
        <w:rPr>
          <w:i/>
          <w:lang w:val="bg-BG"/>
        </w:rPr>
        <w:t>.</w:t>
      </w:r>
      <w:r w:rsidR="009F732A" w:rsidRPr="00E50457">
        <w:rPr>
          <w:i/>
          <w:lang w:val="bg-BG"/>
        </w:rPr>
        <w:t>"</w:t>
      </w:r>
    </w:p>
    <w:p w:rsidR="00751B69" w:rsidRPr="00E50457" w:rsidRDefault="00E50457" w:rsidP="00751B69">
      <w:pPr>
        <w:rPr>
          <w:i/>
          <w:lang w:val="bg-BG"/>
        </w:rPr>
      </w:pPr>
      <w:r w:rsidRPr="00E50457">
        <w:rPr>
          <w:lang w:val="bg-BG"/>
        </w:rPr>
        <w:t xml:space="preserve">Заместник-председателят на ЕК с ресор бюджет и човешки ресурси </w:t>
      </w:r>
      <w:proofErr w:type="spellStart"/>
      <w:r w:rsidRPr="00E50457">
        <w:rPr>
          <w:b/>
          <w:lang w:val="bg-BG"/>
        </w:rPr>
        <w:t>Кристалина</w:t>
      </w:r>
      <w:proofErr w:type="spellEnd"/>
      <w:r w:rsidRPr="00E50457">
        <w:rPr>
          <w:b/>
          <w:lang w:val="bg-BG"/>
        </w:rPr>
        <w:t xml:space="preserve"> Георгиева</w:t>
      </w:r>
      <w:r w:rsidRPr="00E50457">
        <w:rPr>
          <w:lang w:val="bg-BG"/>
        </w:rPr>
        <w:t xml:space="preserve"> също приветства одобряването на българската програма: </w:t>
      </w:r>
      <w:r w:rsidR="00751B69" w:rsidRPr="00E50457">
        <w:rPr>
          <w:i/>
          <w:lang w:val="bg-BG"/>
        </w:rPr>
        <w:t>"Чрез тези пари земеделците</w:t>
      </w:r>
      <w:r w:rsidRPr="00E50457">
        <w:rPr>
          <w:i/>
          <w:lang w:val="bg-BG"/>
        </w:rPr>
        <w:t xml:space="preserve"> </w:t>
      </w:r>
      <w:r w:rsidR="00751B69" w:rsidRPr="00E50457">
        <w:rPr>
          <w:i/>
          <w:lang w:val="bg-BG"/>
        </w:rPr>
        <w:t xml:space="preserve">ще могат да развият своя бизнес, да постигат по-добри резултати за себе си и да създадат повече работни места в селското стопанство. Специално внимание обръщаме на финансирането на малките производители, както и на младите фермери. Подкрепяме органичното земеделие, чиято продукция все повече се търси на европейския пазар и у нас. Основната ни цел е да подпомогнем производителите, но също и да има повече качествени и достъпни продукти родно </w:t>
      </w:r>
      <w:r w:rsidR="00751B69" w:rsidRPr="00E50457">
        <w:rPr>
          <w:i/>
          <w:lang w:val="bg-BG"/>
        </w:rPr>
        <w:lastRenderedPageBreak/>
        <w:t xml:space="preserve">производство за трапезата на българите. Очаквам тези пари бързо да достигнат до хората, за да усетят те ефекта от европейския бюджет. " </w:t>
      </w:r>
    </w:p>
    <w:p w:rsidR="006951C1" w:rsidRPr="00E4113E" w:rsidRDefault="006951C1" w:rsidP="006951C1">
      <w:pPr>
        <w:rPr>
          <w:lang w:val="bg-BG"/>
        </w:rPr>
      </w:pPr>
      <w:r w:rsidRPr="00E4113E">
        <w:rPr>
          <w:lang w:val="bg-BG"/>
        </w:rPr>
        <w:t>Подпомагане</w:t>
      </w:r>
      <w:r>
        <w:rPr>
          <w:lang w:val="bg-BG"/>
        </w:rPr>
        <w:t>то з</w:t>
      </w:r>
      <w:r w:rsidRPr="00E4113E">
        <w:rPr>
          <w:lang w:val="bg-BG"/>
        </w:rPr>
        <w:t xml:space="preserve">а </w:t>
      </w:r>
      <w:hyperlink r:id="rId6" w:history="1">
        <w:r w:rsidRPr="00CF5EF6">
          <w:rPr>
            <w:rStyle w:val="Hyperlink"/>
            <w:lang w:val="bg-BG"/>
          </w:rPr>
          <w:t>развитието на селските райони</w:t>
        </w:r>
      </w:hyperlink>
      <w:r w:rsidRPr="00E4113E">
        <w:rPr>
          <w:lang w:val="bg-BG"/>
        </w:rPr>
        <w:t xml:space="preserve"> е </w:t>
      </w:r>
      <w:r>
        <w:rPr>
          <w:lang w:val="bg-BG"/>
        </w:rPr>
        <w:t>вторият</w:t>
      </w:r>
      <w:r w:rsidRPr="00E4113E">
        <w:rPr>
          <w:lang w:val="bg-BG"/>
        </w:rPr>
        <w:t xml:space="preserve"> стълб на </w:t>
      </w:r>
      <w:hyperlink r:id="rId7" w:history="1">
        <w:r w:rsidRPr="00CF5EF6">
          <w:rPr>
            <w:rStyle w:val="Hyperlink"/>
            <w:lang w:val="bg-BG"/>
          </w:rPr>
          <w:t>Общата селскостопанска политика</w:t>
        </w:r>
      </w:hyperlink>
      <w:r w:rsidRPr="00E4113E">
        <w:rPr>
          <w:lang w:val="bg-BG"/>
        </w:rPr>
        <w:t xml:space="preserve">, който </w:t>
      </w:r>
      <w:r>
        <w:rPr>
          <w:lang w:val="bg-BG"/>
        </w:rPr>
        <w:t>осигурява на държавите членки финансиране от ЕС</w:t>
      </w:r>
      <w:r w:rsidRPr="00E4113E">
        <w:rPr>
          <w:lang w:val="bg-BG"/>
        </w:rPr>
        <w:t xml:space="preserve"> за управление </w:t>
      </w:r>
      <w:r>
        <w:rPr>
          <w:lang w:val="bg-BG"/>
        </w:rPr>
        <w:t>на</w:t>
      </w:r>
      <w:r w:rsidRPr="00E4113E">
        <w:rPr>
          <w:lang w:val="bg-BG"/>
        </w:rPr>
        <w:t xml:space="preserve"> многогодишни, </w:t>
      </w:r>
      <w:proofErr w:type="spellStart"/>
      <w:r w:rsidRPr="00E4113E">
        <w:rPr>
          <w:lang w:val="bg-BG"/>
        </w:rPr>
        <w:t>съфинансирани</w:t>
      </w:r>
      <w:proofErr w:type="spellEnd"/>
      <w:r w:rsidRPr="00E4113E">
        <w:rPr>
          <w:lang w:val="bg-BG"/>
        </w:rPr>
        <w:t xml:space="preserve"> програми на национално или регионално равнище. </w:t>
      </w:r>
      <w:r>
        <w:rPr>
          <w:lang w:val="bg-BG"/>
        </w:rPr>
        <w:t xml:space="preserve">В 28-те </w:t>
      </w:r>
      <w:r w:rsidRPr="00E4113E">
        <w:rPr>
          <w:lang w:val="bg-BG"/>
        </w:rPr>
        <w:t>държави</w:t>
      </w:r>
      <w:r>
        <w:rPr>
          <w:lang w:val="bg-BG"/>
        </w:rPr>
        <w:t xml:space="preserve"> членки </w:t>
      </w:r>
      <w:r w:rsidRPr="00E4113E">
        <w:rPr>
          <w:lang w:val="bg-BG"/>
        </w:rPr>
        <w:t>се предвижда</w:t>
      </w:r>
      <w:r>
        <w:rPr>
          <w:lang w:val="bg-BG"/>
        </w:rPr>
        <w:t>т</w:t>
      </w:r>
      <w:r w:rsidRPr="00E4113E">
        <w:rPr>
          <w:lang w:val="bg-BG"/>
        </w:rPr>
        <w:t xml:space="preserve"> </w:t>
      </w:r>
      <w:r>
        <w:rPr>
          <w:lang w:val="bg-BG"/>
        </w:rPr>
        <w:t>общо 118</w:t>
      </w:r>
      <w:r w:rsidRPr="00E4113E">
        <w:rPr>
          <w:lang w:val="bg-BG"/>
        </w:rPr>
        <w:t xml:space="preserve"> програми. Новият </w:t>
      </w:r>
      <w:hyperlink r:id="rId8" w:history="1">
        <w:r w:rsidRPr="002F29F5">
          <w:rPr>
            <w:rStyle w:val="Hyperlink"/>
            <w:lang w:val="bg-BG"/>
          </w:rPr>
          <w:t>регламент за развитието на селските райони</w:t>
        </w:r>
      </w:hyperlink>
      <w:r>
        <w:rPr>
          <w:lang w:val="bg-BG"/>
        </w:rPr>
        <w:t xml:space="preserve"> в периода</w:t>
      </w:r>
      <w:r w:rsidRPr="00E4113E">
        <w:rPr>
          <w:lang w:val="bg-BG"/>
        </w:rPr>
        <w:t xml:space="preserve"> 2014-2020 г. включва шест икономически, екологични и социални приоритета, а програмите съдържат ясни цели</w:t>
      </w:r>
      <w:r>
        <w:rPr>
          <w:lang w:val="bg-BG"/>
        </w:rPr>
        <w:t>, ориентирани към конкретни резултати</w:t>
      </w:r>
      <w:r w:rsidRPr="00E4113E">
        <w:rPr>
          <w:lang w:val="bg-BG"/>
        </w:rPr>
        <w:t>.</w:t>
      </w:r>
      <w:r>
        <w:rPr>
          <w:lang w:val="bg-BG"/>
        </w:rPr>
        <w:t xml:space="preserve"> Освен това</w:t>
      </w:r>
      <w:r w:rsidRPr="00E4113E">
        <w:rPr>
          <w:lang w:val="bg-BG"/>
        </w:rPr>
        <w:t xml:space="preserve"> за да се координират по-добре действията и да се постигне максимално взаимодействие с</w:t>
      </w:r>
      <w:r>
        <w:rPr>
          <w:lang w:val="bg-BG"/>
        </w:rPr>
        <w:t xml:space="preserve"> останалите европейски структурни и</w:t>
      </w:r>
      <w:r w:rsidRPr="00E4113E">
        <w:rPr>
          <w:lang w:val="bg-BG"/>
        </w:rPr>
        <w:t xml:space="preserve"> инвестиционни фондове (</w:t>
      </w:r>
      <w:hyperlink r:id="rId9" w:history="1">
        <w:r w:rsidRPr="002B520E">
          <w:rPr>
            <w:rStyle w:val="Hyperlink"/>
            <w:lang w:val="bg-BG"/>
          </w:rPr>
          <w:t>ЕСИФ</w:t>
        </w:r>
      </w:hyperlink>
      <w:r w:rsidRPr="00E4113E">
        <w:rPr>
          <w:lang w:val="bg-BG"/>
        </w:rPr>
        <w:t xml:space="preserve">), с всяка държава членка </w:t>
      </w:r>
      <w:r>
        <w:rPr>
          <w:lang w:val="bg-BG"/>
        </w:rPr>
        <w:t xml:space="preserve">е договорено </w:t>
      </w:r>
      <w:hyperlink r:id="rId10" w:history="1">
        <w:r w:rsidRPr="002B520E">
          <w:rPr>
            <w:rStyle w:val="Hyperlink"/>
            <w:lang w:val="bg-BG"/>
          </w:rPr>
          <w:t>споразумение за партньорство</w:t>
        </w:r>
      </w:hyperlink>
      <w:r>
        <w:rPr>
          <w:lang w:val="bg-BG"/>
        </w:rPr>
        <w:t>, в което е описана нейната обхватна</w:t>
      </w:r>
      <w:r w:rsidRPr="00E4113E">
        <w:rPr>
          <w:lang w:val="bg-BG"/>
        </w:rPr>
        <w:t xml:space="preserve"> стратеги</w:t>
      </w:r>
      <w:r>
        <w:rPr>
          <w:lang w:val="bg-BG"/>
        </w:rPr>
        <w:t>я</w:t>
      </w:r>
      <w:r w:rsidRPr="00E4113E">
        <w:rPr>
          <w:lang w:val="bg-BG"/>
        </w:rPr>
        <w:t xml:space="preserve"> по отношение на структурните инвестиции, финансирани от ЕС.</w:t>
      </w:r>
    </w:p>
    <w:p w:rsidR="006951C1" w:rsidRPr="006951C1" w:rsidRDefault="006951C1" w:rsidP="00B82490">
      <w:pPr>
        <w:pBdr>
          <w:bottom w:val="single" w:sz="4" w:space="1" w:color="auto"/>
        </w:pBdr>
        <w:rPr>
          <w:rFonts w:ascii="Verdana" w:hAnsi="Verdana"/>
          <w:sz w:val="20"/>
          <w:lang w:val="bg-BG"/>
        </w:rPr>
      </w:pPr>
    </w:p>
    <w:p w:rsidR="00B82490" w:rsidRPr="006951C1" w:rsidRDefault="00B82490" w:rsidP="00767DCE">
      <w:pPr>
        <w:spacing w:before="360" w:after="360"/>
        <w:jc w:val="left"/>
        <w:rPr>
          <w:rFonts w:ascii="Verdana" w:hAnsi="Verdana"/>
          <w:b/>
          <w:bCs/>
          <w:szCs w:val="24"/>
          <w:lang w:val="bg-BG"/>
        </w:rPr>
      </w:pPr>
    </w:p>
    <w:p w:rsidR="00767DCE" w:rsidRPr="00286CBF" w:rsidRDefault="00767DCE" w:rsidP="00767DCE">
      <w:pPr>
        <w:spacing w:before="360" w:after="360"/>
        <w:jc w:val="left"/>
        <w:rPr>
          <w:rFonts w:ascii="Verdana" w:hAnsi="Verdana"/>
          <w:b/>
        </w:rPr>
      </w:pPr>
      <w:r>
        <w:rPr>
          <w:rFonts w:ascii="Verdana" w:hAnsi="Verdana"/>
          <w:b/>
          <w:bCs/>
          <w:szCs w:val="24"/>
        </w:rPr>
        <w:t>Bulgaria</w:t>
      </w:r>
      <w:r w:rsidRPr="002C45C7">
        <w:rPr>
          <w:rFonts w:ascii="Verdana" w:hAnsi="Verdana"/>
          <w:b/>
          <w:bCs/>
          <w:szCs w:val="24"/>
        </w:rPr>
        <w:t>'s Rural Development Programme for 2014-2020 approved by European Commission</w:t>
      </w:r>
    </w:p>
    <w:p w:rsidR="00767DCE" w:rsidRPr="009B53D1" w:rsidRDefault="00767DCE" w:rsidP="00767DCE">
      <w:pPr>
        <w:rPr>
          <w:rFonts w:ascii="Verdana" w:hAnsi="Verdana"/>
          <w:sz w:val="20"/>
        </w:rPr>
      </w:pPr>
      <w:r w:rsidRPr="009B53D1">
        <w:rPr>
          <w:rFonts w:ascii="Verdana" w:hAnsi="Verdana"/>
          <w:sz w:val="20"/>
        </w:rPr>
        <w:t xml:space="preserve">The </w:t>
      </w:r>
      <w:r>
        <w:rPr>
          <w:rFonts w:ascii="Verdana" w:hAnsi="Verdana"/>
          <w:sz w:val="20"/>
        </w:rPr>
        <w:t>Bulgarian</w:t>
      </w:r>
      <w:r w:rsidRPr="009B53D1">
        <w:rPr>
          <w:rFonts w:ascii="Verdana" w:hAnsi="Verdana"/>
          <w:sz w:val="20"/>
        </w:rPr>
        <w:t xml:space="preserve"> Rural Development Programme (RDP) </w:t>
      </w:r>
      <w:r>
        <w:rPr>
          <w:rFonts w:ascii="Verdana" w:hAnsi="Verdana"/>
          <w:sz w:val="20"/>
        </w:rPr>
        <w:t xml:space="preserve">was </w:t>
      </w:r>
      <w:r w:rsidRPr="009B53D1">
        <w:rPr>
          <w:rFonts w:ascii="Verdana" w:hAnsi="Verdana"/>
          <w:sz w:val="20"/>
        </w:rPr>
        <w:t xml:space="preserve">formally adopted by the European Commission </w:t>
      </w:r>
      <w:r>
        <w:rPr>
          <w:rFonts w:ascii="Verdana" w:hAnsi="Verdana"/>
          <w:sz w:val="20"/>
        </w:rPr>
        <w:t xml:space="preserve">on </w:t>
      </w:r>
      <w:r w:rsidRPr="00D16184">
        <w:rPr>
          <w:rFonts w:ascii="Verdana" w:hAnsi="Verdana"/>
          <w:sz w:val="20"/>
        </w:rPr>
        <w:t>26 May 201</w:t>
      </w:r>
      <w:r w:rsidRPr="006E59BF">
        <w:rPr>
          <w:rFonts w:ascii="Verdana" w:hAnsi="Verdana"/>
          <w:sz w:val="20"/>
        </w:rPr>
        <w:t>5,</w:t>
      </w:r>
      <w:r w:rsidRPr="009B53D1">
        <w:rPr>
          <w:rFonts w:ascii="Verdana" w:hAnsi="Verdana"/>
          <w:sz w:val="20"/>
        </w:rPr>
        <w:t xml:space="preserve"> outlining </w:t>
      </w:r>
      <w:r>
        <w:rPr>
          <w:rFonts w:ascii="Verdana" w:hAnsi="Verdana"/>
          <w:sz w:val="20"/>
        </w:rPr>
        <w:t>Bulgaria</w:t>
      </w:r>
      <w:r w:rsidRPr="009B53D1">
        <w:rPr>
          <w:rFonts w:ascii="Verdana" w:hAnsi="Verdana"/>
          <w:sz w:val="20"/>
        </w:rPr>
        <w:t xml:space="preserve">'s priorities for using </w:t>
      </w:r>
      <w:r w:rsidRPr="009B53D1">
        <w:rPr>
          <w:rFonts w:ascii="Verdana" w:hAnsi="Verdana"/>
          <w:sz w:val="20"/>
          <w:szCs w:val="16"/>
        </w:rPr>
        <w:t xml:space="preserve">€ </w:t>
      </w:r>
      <w:r>
        <w:rPr>
          <w:rFonts w:ascii="Verdana" w:hAnsi="Verdana"/>
          <w:sz w:val="20"/>
          <w:szCs w:val="16"/>
        </w:rPr>
        <w:t>2.</w:t>
      </w:r>
      <w:r w:rsidRPr="007A03A2">
        <w:rPr>
          <w:rFonts w:ascii="Verdana" w:hAnsi="Verdana"/>
          <w:sz w:val="20"/>
          <w:szCs w:val="16"/>
        </w:rPr>
        <w:t>9</w:t>
      </w:r>
      <w:r w:rsidRPr="007A03A2">
        <w:rPr>
          <w:rFonts w:ascii="Verdana" w:hAnsi="Verdana"/>
          <w:sz w:val="20"/>
        </w:rPr>
        <w:t xml:space="preserve"> billion of public money that is available for the period 2014-2020 (</w:t>
      </w:r>
      <w:r w:rsidRPr="007A03A2">
        <w:rPr>
          <w:rFonts w:ascii="Verdana" w:hAnsi="Verdana"/>
          <w:sz w:val="20"/>
          <w:szCs w:val="16"/>
        </w:rPr>
        <w:t>€</w:t>
      </w:r>
      <w:r w:rsidRPr="007A03A2">
        <w:rPr>
          <w:rFonts w:ascii="Verdana" w:hAnsi="Verdana"/>
          <w:sz w:val="20"/>
        </w:rPr>
        <w:t xml:space="preserve"> 2</w:t>
      </w:r>
      <w:r>
        <w:rPr>
          <w:rFonts w:ascii="Verdana" w:hAnsi="Verdana"/>
          <w:sz w:val="20"/>
        </w:rPr>
        <w:t>.</w:t>
      </w:r>
      <w:r w:rsidRPr="007A03A2">
        <w:rPr>
          <w:rFonts w:ascii="Verdana" w:hAnsi="Verdana"/>
          <w:sz w:val="20"/>
        </w:rPr>
        <w:t>4 billion from the EU budget</w:t>
      </w:r>
      <w:r>
        <w:rPr>
          <w:rFonts w:ascii="Verdana" w:hAnsi="Verdana"/>
          <w:sz w:val="20"/>
        </w:rPr>
        <w:t xml:space="preserve">, including </w:t>
      </w:r>
      <w:r w:rsidRPr="007A03A2">
        <w:rPr>
          <w:rFonts w:ascii="Verdana" w:hAnsi="Verdana"/>
          <w:sz w:val="20"/>
          <w:szCs w:val="16"/>
        </w:rPr>
        <w:t>€</w:t>
      </w:r>
      <w:r>
        <w:rPr>
          <w:rFonts w:ascii="Verdana" w:hAnsi="Verdana"/>
          <w:sz w:val="20"/>
          <w:szCs w:val="16"/>
        </w:rPr>
        <w:t xml:space="preserve"> </w:t>
      </w:r>
      <w:r>
        <w:rPr>
          <w:rFonts w:ascii="Verdana" w:hAnsi="Verdana"/>
          <w:sz w:val="20"/>
        </w:rPr>
        <w:t>28</w:t>
      </w:r>
      <w:r w:rsidRPr="007A03A2">
        <w:rPr>
          <w:rFonts w:ascii="Verdana" w:hAnsi="Verdana"/>
          <w:sz w:val="20"/>
        </w:rPr>
        <w:t xml:space="preserve"> </w:t>
      </w:r>
      <w:r>
        <w:rPr>
          <w:rFonts w:ascii="Verdana" w:hAnsi="Verdana"/>
          <w:sz w:val="20"/>
        </w:rPr>
        <w:t xml:space="preserve">million </w:t>
      </w:r>
      <w:r w:rsidRPr="00E62658">
        <w:rPr>
          <w:rFonts w:ascii="Verdana" w:hAnsi="Verdana"/>
          <w:sz w:val="20"/>
        </w:rPr>
        <w:t xml:space="preserve">transferred from the </w:t>
      </w:r>
      <w:r>
        <w:rPr>
          <w:rFonts w:ascii="Verdana" w:hAnsi="Verdana"/>
          <w:sz w:val="20"/>
        </w:rPr>
        <w:t xml:space="preserve">Bulgarian </w:t>
      </w:r>
      <w:r w:rsidRPr="00E62658">
        <w:rPr>
          <w:rFonts w:ascii="Verdana" w:hAnsi="Verdana"/>
          <w:sz w:val="20"/>
        </w:rPr>
        <w:t>envelope for CAP direct payments</w:t>
      </w:r>
      <w:r w:rsidRPr="007A03A2">
        <w:rPr>
          <w:rFonts w:ascii="Verdana" w:hAnsi="Verdana"/>
          <w:sz w:val="20"/>
        </w:rPr>
        <w:t xml:space="preserve"> and </w:t>
      </w:r>
      <w:r w:rsidRPr="007A03A2">
        <w:rPr>
          <w:rFonts w:ascii="Verdana" w:hAnsi="Verdana"/>
          <w:sz w:val="20"/>
          <w:szCs w:val="16"/>
        </w:rPr>
        <w:t>€</w:t>
      </w:r>
      <w:r>
        <w:rPr>
          <w:rFonts w:ascii="Verdana" w:hAnsi="Verdana"/>
          <w:sz w:val="20"/>
        </w:rPr>
        <w:t xml:space="preserve"> 0.</w:t>
      </w:r>
      <w:r w:rsidRPr="007A03A2">
        <w:rPr>
          <w:rFonts w:ascii="Verdana" w:hAnsi="Verdana"/>
          <w:sz w:val="20"/>
        </w:rPr>
        <w:t>5</w:t>
      </w:r>
      <w:r w:rsidRPr="009B53D1">
        <w:rPr>
          <w:rFonts w:ascii="Verdana" w:hAnsi="Verdana"/>
          <w:sz w:val="20"/>
        </w:rPr>
        <w:t xml:space="preserve"> billion of national funding).</w:t>
      </w:r>
    </w:p>
    <w:p w:rsidR="00767DCE" w:rsidRDefault="00767DCE" w:rsidP="00767DCE">
      <w:pPr>
        <w:rPr>
          <w:rFonts w:ascii="Verdana" w:hAnsi="Verdana"/>
          <w:sz w:val="20"/>
        </w:rPr>
      </w:pPr>
      <w:r>
        <w:rPr>
          <w:rFonts w:ascii="Verdana" w:hAnsi="Verdana"/>
          <w:sz w:val="20"/>
        </w:rPr>
        <w:t xml:space="preserve">Under the </w:t>
      </w:r>
      <w:r w:rsidRPr="0003083E">
        <w:rPr>
          <w:rFonts w:ascii="Verdana" w:hAnsi="Verdana"/>
          <w:sz w:val="20"/>
        </w:rPr>
        <w:t xml:space="preserve">first </w:t>
      </w:r>
      <w:r>
        <w:rPr>
          <w:rFonts w:ascii="Verdana" w:hAnsi="Verdana"/>
          <w:sz w:val="20"/>
        </w:rPr>
        <w:t>objective</w:t>
      </w:r>
      <w:r w:rsidRPr="00335E93">
        <w:rPr>
          <w:rFonts w:ascii="Verdana" w:hAnsi="Verdana"/>
          <w:sz w:val="20"/>
        </w:rPr>
        <w:t xml:space="preserve"> </w:t>
      </w:r>
      <w:r>
        <w:rPr>
          <w:rFonts w:ascii="Verdana" w:hAnsi="Verdana"/>
          <w:sz w:val="20"/>
        </w:rPr>
        <w:t xml:space="preserve">of improved competitiveness and balanced development of the country's </w:t>
      </w:r>
      <w:proofErr w:type="spellStart"/>
      <w:r>
        <w:rPr>
          <w:rFonts w:ascii="Verdana" w:hAnsi="Verdana"/>
          <w:sz w:val="20"/>
        </w:rPr>
        <w:t>agri</w:t>
      </w:r>
      <w:proofErr w:type="spellEnd"/>
      <w:r>
        <w:rPr>
          <w:rFonts w:ascii="Verdana" w:hAnsi="Verdana"/>
          <w:sz w:val="20"/>
        </w:rPr>
        <w:t>-food and forestry sectors, approximately 3 500 agriculture holdings and about 120 companies active in the forestry sector are expected to receive investment support. More than 4 000 small farmers will receive support to develop their farms and 1 630 young farmers will receive start up aid to launch their businesses. Under the second</w:t>
      </w:r>
      <w:r w:rsidRPr="0003083E">
        <w:rPr>
          <w:rFonts w:ascii="Verdana" w:hAnsi="Verdana"/>
          <w:sz w:val="20"/>
        </w:rPr>
        <w:t xml:space="preserve"> </w:t>
      </w:r>
      <w:r>
        <w:rPr>
          <w:rFonts w:ascii="Verdana" w:hAnsi="Verdana"/>
          <w:sz w:val="20"/>
        </w:rPr>
        <w:t xml:space="preserve">objective of </w:t>
      </w:r>
      <w:r w:rsidRPr="002122E8">
        <w:rPr>
          <w:rFonts w:ascii="Verdana" w:hAnsi="Verdana"/>
          <w:sz w:val="20"/>
        </w:rPr>
        <w:t>protection and sustainable management of ecosystems, efficient use of natural resources and mitigation and adaptation to climate change</w:t>
      </w:r>
      <w:r>
        <w:rPr>
          <w:rFonts w:ascii="Verdana" w:hAnsi="Verdana"/>
          <w:sz w:val="20"/>
        </w:rPr>
        <w:t xml:space="preserve">, support for conversion and maintenance of organic farming will cover about 46 000 ha (out of which 23 000 ha will cover conversion to organic farming). </w:t>
      </w:r>
      <w:proofErr w:type="spellStart"/>
      <w:r>
        <w:rPr>
          <w:rFonts w:ascii="Verdana" w:hAnsi="Verdana"/>
          <w:sz w:val="20"/>
        </w:rPr>
        <w:t>Agri</w:t>
      </w:r>
      <w:proofErr w:type="spellEnd"/>
      <w:r>
        <w:rPr>
          <w:rFonts w:ascii="Verdana" w:hAnsi="Verdana"/>
          <w:sz w:val="20"/>
        </w:rPr>
        <w:t xml:space="preserve">-environment-climate measures will be implemented on 113 000 ha and 60 000 ha in designated </w:t>
      </w:r>
      <w:proofErr w:type="spellStart"/>
      <w:r>
        <w:rPr>
          <w:rFonts w:ascii="Verdana" w:hAnsi="Verdana"/>
          <w:sz w:val="20"/>
        </w:rPr>
        <w:t>Natura</w:t>
      </w:r>
      <w:proofErr w:type="spellEnd"/>
      <w:r>
        <w:rPr>
          <w:rFonts w:ascii="Verdana" w:hAnsi="Verdana"/>
          <w:sz w:val="20"/>
        </w:rPr>
        <w:t xml:space="preserve"> 2000 areas will benefit from compensatory support. Under the third objective of </w:t>
      </w:r>
      <w:r w:rsidRPr="002122E8">
        <w:rPr>
          <w:rFonts w:ascii="Verdana" w:hAnsi="Verdana"/>
          <w:sz w:val="20"/>
        </w:rPr>
        <w:t>socio-economic development of rural areas</w:t>
      </w:r>
      <w:r>
        <w:rPr>
          <w:rFonts w:ascii="Verdana" w:hAnsi="Verdana"/>
          <w:sz w:val="20"/>
        </w:rPr>
        <w:t>, more than 4 200 jobs will be created through diversification and development of small enterprises, and another 600 jobs via the implementation of local development strategies. One third of the rural population will benefit from improved infrastructure.</w:t>
      </w:r>
    </w:p>
    <w:p w:rsidR="00751B69" w:rsidRPr="00B63E3C" w:rsidRDefault="00751B69" w:rsidP="00751B69">
      <w:pPr>
        <w:pStyle w:val="Default"/>
        <w:jc w:val="both"/>
      </w:pPr>
      <w:r>
        <w:t xml:space="preserve">Welcoming today's approval, </w:t>
      </w:r>
      <w:r w:rsidRPr="00C87D00">
        <w:rPr>
          <w:sz w:val="22"/>
          <w:szCs w:val="22"/>
        </w:rPr>
        <w:t xml:space="preserve">EU Agriculture and Rural Development Commissioner Phil Hogan stated: "I am delighted to see the approval of the Bulgarian RDP today. </w:t>
      </w:r>
      <w:r w:rsidRPr="00C87D00">
        <w:rPr>
          <w:i/>
          <w:iCs/>
          <w:sz w:val="22"/>
          <w:szCs w:val="22"/>
        </w:rPr>
        <w:t xml:space="preserve">One of the great strengths of our Rural Development concept is that we have core priorities, but it is up to each Member State or region to design programmes which suit their situation. </w:t>
      </w:r>
      <w:r>
        <w:rPr>
          <w:i/>
          <w:iCs/>
          <w:sz w:val="22"/>
          <w:szCs w:val="22"/>
        </w:rPr>
        <w:t>For example, the Bulgarian programme has a specific thematic programme to address small farms. It will also boost competitiveness of fruit, vegetable and livestock sectors and address environmental concerns by supporting organic production.</w:t>
      </w:r>
      <w:r w:rsidRPr="00751B69">
        <w:rPr>
          <w:i/>
          <w:iCs/>
          <w:sz w:val="22"/>
          <w:szCs w:val="22"/>
        </w:rPr>
        <w:t>"</w:t>
      </w:r>
    </w:p>
    <w:p w:rsidR="00767DCE" w:rsidRDefault="00767DCE" w:rsidP="00767DCE">
      <w:pPr>
        <w:pStyle w:val="Default"/>
      </w:pPr>
    </w:p>
    <w:p w:rsidR="00751B69" w:rsidRPr="00751B69" w:rsidRDefault="00751B69" w:rsidP="00751B69">
      <w:pPr>
        <w:pStyle w:val="Default"/>
        <w:jc w:val="both"/>
        <w:rPr>
          <w:i/>
        </w:rPr>
      </w:pPr>
      <w:r w:rsidRPr="00751B69">
        <w:rPr>
          <w:i/>
        </w:rPr>
        <w:lastRenderedPageBreak/>
        <w:t xml:space="preserve">Vice-President Kristalina Georgieva also welcomed the adoption of the Bulgarian programme: "This money gives the possibility to farmers to develop their business, to achieve better results from it and to create more jobs in agriculture. We pay special attention to the funding for small and young farmers. We support the organic farming, the demand for whose production is on the rise on the European market and in Bulgaria. Our key goal is to support the farmers, but also to make sure there are more quality and affordable locally-made products on the tables of </w:t>
      </w:r>
      <w:proofErr w:type="spellStart"/>
      <w:r w:rsidRPr="00751B69">
        <w:rPr>
          <w:i/>
        </w:rPr>
        <w:t>Bulgarias</w:t>
      </w:r>
      <w:proofErr w:type="spellEnd"/>
      <w:r w:rsidRPr="00751B69">
        <w:rPr>
          <w:i/>
        </w:rPr>
        <w:t>. I expect that this money quickly reaches the people so that they feel the effect from the EU budget."</w:t>
      </w:r>
    </w:p>
    <w:p w:rsidR="00751B69" w:rsidRDefault="00751B69" w:rsidP="00767DCE">
      <w:pPr>
        <w:pStyle w:val="Default"/>
      </w:pPr>
    </w:p>
    <w:p w:rsidR="00767DCE" w:rsidRDefault="00767DCE" w:rsidP="00767DCE">
      <w:pPr>
        <w:rPr>
          <w:rFonts w:ascii="Verdana" w:hAnsi="Verdana" w:cs="Verdana"/>
          <w:sz w:val="20"/>
        </w:rPr>
      </w:pPr>
      <w:r w:rsidRPr="009250A1">
        <w:rPr>
          <w:rFonts w:ascii="Verdana" w:hAnsi="Verdana" w:cs="Verdana"/>
          <w:sz w:val="20"/>
        </w:rPr>
        <w:t xml:space="preserve">Support for </w:t>
      </w:r>
      <w:hyperlink r:id="rId11" w:history="1">
        <w:r w:rsidRPr="009250A1">
          <w:rPr>
            <w:rStyle w:val="Hyperlink"/>
            <w:rFonts w:ascii="Verdana" w:hAnsi="Verdana" w:cs="Verdana"/>
            <w:sz w:val="20"/>
          </w:rPr>
          <w:t>Rural Development</w:t>
        </w:r>
      </w:hyperlink>
      <w:r w:rsidRPr="009250A1">
        <w:rPr>
          <w:rFonts w:ascii="Verdana" w:hAnsi="Verdana" w:cs="Verdana"/>
          <w:sz w:val="20"/>
        </w:rPr>
        <w:t xml:space="preserve"> is the 2</w:t>
      </w:r>
      <w:r w:rsidRPr="009250A1">
        <w:rPr>
          <w:rFonts w:ascii="Verdana" w:hAnsi="Verdana" w:cs="Verdana"/>
          <w:sz w:val="20"/>
          <w:vertAlign w:val="superscript"/>
        </w:rPr>
        <w:t>nd</w:t>
      </w:r>
      <w:r w:rsidRPr="009250A1">
        <w:rPr>
          <w:rFonts w:ascii="Verdana" w:hAnsi="Verdana" w:cs="Verdana"/>
          <w:sz w:val="20"/>
        </w:rPr>
        <w:t xml:space="preserve"> Pillar of the </w:t>
      </w:r>
      <w:hyperlink r:id="rId12" w:history="1">
        <w:r w:rsidRPr="009250A1">
          <w:rPr>
            <w:rStyle w:val="Hyperlink"/>
            <w:rFonts w:ascii="Verdana" w:hAnsi="Verdana" w:cs="Verdana"/>
            <w:sz w:val="20"/>
          </w:rPr>
          <w:t>Common Agricultural Policy</w:t>
        </w:r>
      </w:hyperlink>
      <w:r w:rsidRPr="009250A1">
        <w:rPr>
          <w:rFonts w:ascii="Verdana" w:hAnsi="Verdana" w:cs="Verdana"/>
          <w:sz w:val="20"/>
        </w:rPr>
        <w:t xml:space="preserve">, providing Member States with an envelope of EU funding to manage nationally or regionally under multiannual, co-funded programmes. In total, 118 programmes are foreseen in all 28 Member States. The new </w:t>
      </w:r>
      <w:hyperlink r:id="rId13" w:history="1">
        <w:r w:rsidRPr="009250A1">
          <w:rPr>
            <w:rStyle w:val="Hyperlink"/>
            <w:rFonts w:ascii="Verdana" w:hAnsi="Verdana" w:cs="Verdana"/>
            <w:sz w:val="20"/>
          </w:rPr>
          <w:t>RD Regulation</w:t>
        </w:r>
      </w:hyperlink>
      <w:r w:rsidRPr="009250A1">
        <w:rPr>
          <w:rFonts w:ascii="Verdana" w:hAnsi="Verdana" w:cs="Verdana"/>
          <w:sz w:val="20"/>
        </w:rPr>
        <w:t xml:space="preserve"> for the 2014-2020 </w:t>
      </w:r>
      <w:proofErr w:type="gramStart"/>
      <w:r w:rsidRPr="009250A1">
        <w:rPr>
          <w:rFonts w:ascii="Verdana" w:hAnsi="Verdana" w:cs="Verdana"/>
          <w:sz w:val="20"/>
        </w:rPr>
        <w:t>period</w:t>
      </w:r>
      <w:proofErr w:type="gramEnd"/>
      <w:r w:rsidRPr="009250A1">
        <w:rPr>
          <w:rFonts w:ascii="Verdana" w:hAnsi="Verdana" w:cs="Verdana"/>
          <w:sz w:val="20"/>
        </w:rPr>
        <w:t xml:space="preserve"> addresses six economic, environmental and social priorities, and programmes contain clear targets setting out what is to be achieved. It put also emphasis on networking activities at EU and national level. Moreover, in order to coordinate actions better and maximise synergies with the other European Structural &amp; Investment Funds (</w:t>
      </w:r>
      <w:hyperlink r:id="rId14" w:history="1">
        <w:r w:rsidRPr="009250A1">
          <w:rPr>
            <w:rStyle w:val="Hyperlink"/>
            <w:rFonts w:ascii="Verdana" w:hAnsi="Verdana" w:cs="Verdana"/>
            <w:sz w:val="20"/>
          </w:rPr>
          <w:t>ESIF</w:t>
        </w:r>
      </w:hyperlink>
      <w:r w:rsidRPr="009250A1">
        <w:rPr>
          <w:rFonts w:ascii="Verdana" w:hAnsi="Verdana" w:cs="Verdana"/>
          <w:sz w:val="20"/>
        </w:rPr>
        <w:t xml:space="preserve">), a </w:t>
      </w:r>
      <w:hyperlink r:id="rId15" w:history="1">
        <w:r w:rsidRPr="009250A1">
          <w:rPr>
            <w:rStyle w:val="Hyperlink"/>
            <w:rFonts w:ascii="Verdana" w:hAnsi="Verdana" w:cs="Verdana"/>
            <w:sz w:val="20"/>
          </w:rPr>
          <w:t>Partnership Agreement</w:t>
        </w:r>
      </w:hyperlink>
      <w:r w:rsidRPr="009250A1">
        <w:rPr>
          <w:rFonts w:ascii="Verdana" w:hAnsi="Verdana" w:cs="Verdana"/>
          <w:sz w:val="20"/>
        </w:rPr>
        <w:t xml:space="preserve"> has been agreed with each Member State highlighting its broad strategy for EU-funded structural investment.</w:t>
      </w:r>
    </w:p>
    <w:p w:rsidR="004F7441" w:rsidRDefault="004F7441"/>
    <w:sectPr w:rsidR="004F7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6854"/>
    <w:multiLevelType w:val="multilevel"/>
    <w:tmpl w:val="77C8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1A0F"/>
    <w:rsid w:val="000142A8"/>
    <w:rsid w:val="000179E4"/>
    <w:rsid w:val="0002202D"/>
    <w:rsid w:val="00023700"/>
    <w:rsid w:val="000247F9"/>
    <w:rsid w:val="00025CC9"/>
    <w:rsid w:val="000303C3"/>
    <w:rsid w:val="00031294"/>
    <w:rsid w:val="00033C9A"/>
    <w:rsid w:val="0004074C"/>
    <w:rsid w:val="000412BD"/>
    <w:rsid w:val="00042433"/>
    <w:rsid w:val="00052C27"/>
    <w:rsid w:val="00060967"/>
    <w:rsid w:val="00065398"/>
    <w:rsid w:val="0006571F"/>
    <w:rsid w:val="0007033B"/>
    <w:rsid w:val="00070D2F"/>
    <w:rsid w:val="000810DA"/>
    <w:rsid w:val="00082509"/>
    <w:rsid w:val="00095800"/>
    <w:rsid w:val="000A0651"/>
    <w:rsid w:val="000A67E0"/>
    <w:rsid w:val="000B002A"/>
    <w:rsid w:val="000B7293"/>
    <w:rsid w:val="000C0009"/>
    <w:rsid w:val="000C3251"/>
    <w:rsid w:val="000C6BE9"/>
    <w:rsid w:val="000D0670"/>
    <w:rsid w:val="000D340A"/>
    <w:rsid w:val="000D638D"/>
    <w:rsid w:val="000E2315"/>
    <w:rsid w:val="000F1DA7"/>
    <w:rsid w:val="00103123"/>
    <w:rsid w:val="00107EC2"/>
    <w:rsid w:val="001123C5"/>
    <w:rsid w:val="00113C45"/>
    <w:rsid w:val="0012030B"/>
    <w:rsid w:val="00120C1D"/>
    <w:rsid w:val="00125620"/>
    <w:rsid w:val="00136014"/>
    <w:rsid w:val="0015391E"/>
    <w:rsid w:val="00163B0C"/>
    <w:rsid w:val="00166888"/>
    <w:rsid w:val="00171BFB"/>
    <w:rsid w:val="001838CC"/>
    <w:rsid w:val="001A1CCE"/>
    <w:rsid w:val="001E2B4F"/>
    <w:rsid w:val="001E36A4"/>
    <w:rsid w:val="001E43A0"/>
    <w:rsid w:val="001F52F5"/>
    <w:rsid w:val="00205D87"/>
    <w:rsid w:val="002064B3"/>
    <w:rsid w:val="00206AFB"/>
    <w:rsid w:val="00210145"/>
    <w:rsid w:val="0021128B"/>
    <w:rsid w:val="00214134"/>
    <w:rsid w:val="00223B8C"/>
    <w:rsid w:val="00226D83"/>
    <w:rsid w:val="002307E5"/>
    <w:rsid w:val="00232DEA"/>
    <w:rsid w:val="00243217"/>
    <w:rsid w:val="00246172"/>
    <w:rsid w:val="00254EEE"/>
    <w:rsid w:val="002560F4"/>
    <w:rsid w:val="0026005B"/>
    <w:rsid w:val="00261FCC"/>
    <w:rsid w:val="00263486"/>
    <w:rsid w:val="00270E05"/>
    <w:rsid w:val="00293CE8"/>
    <w:rsid w:val="00297065"/>
    <w:rsid w:val="002A2823"/>
    <w:rsid w:val="002A447A"/>
    <w:rsid w:val="002A6003"/>
    <w:rsid w:val="002A7EB5"/>
    <w:rsid w:val="002B478B"/>
    <w:rsid w:val="002C0752"/>
    <w:rsid w:val="002C2790"/>
    <w:rsid w:val="002D5DEC"/>
    <w:rsid w:val="002D7565"/>
    <w:rsid w:val="002E5465"/>
    <w:rsid w:val="002E76B7"/>
    <w:rsid w:val="00303F20"/>
    <w:rsid w:val="00313AFA"/>
    <w:rsid w:val="003237E1"/>
    <w:rsid w:val="00324AAC"/>
    <w:rsid w:val="00326D64"/>
    <w:rsid w:val="00337A57"/>
    <w:rsid w:val="003433DE"/>
    <w:rsid w:val="00344228"/>
    <w:rsid w:val="00346FC7"/>
    <w:rsid w:val="00350448"/>
    <w:rsid w:val="00360CC3"/>
    <w:rsid w:val="00362439"/>
    <w:rsid w:val="00372809"/>
    <w:rsid w:val="00373C96"/>
    <w:rsid w:val="00375EEC"/>
    <w:rsid w:val="00376986"/>
    <w:rsid w:val="00384E8C"/>
    <w:rsid w:val="003A5433"/>
    <w:rsid w:val="003C047F"/>
    <w:rsid w:val="003C3A77"/>
    <w:rsid w:val="003D1340"/>
    <w:rsid w:val="003D1B67"/>
    <w:rsid w:val="003D337F"/>
    <w:rsid w:val="003E3705"/>
    <w:rsid w:val="00400EC3"/>
    <w:rsid w:val="00401ACA"/>
    <w:rsid w:val="0042579B"/>
    <w:rsid w:val="00430949"/>
    <w:rsid w:val="00434BAA"/>
    <w:rsid w:val="00436149"/>
    <w:rsid w:val="0043672F"/>
    <w:rsid w:val="00453DEA"/>
    <w:rsid w:val="004567B0"/>
    <w:rsid w:val="004627DB"/>
    <w:rsid w:val="004648A9"/>
    <w:rsid w:val="004757DC"/>
    <w:rsid w:val="00477E35"/>
    <w:rsid w:val="004A0A00"/>
    <w:rsid w:val="004A2891"/>
    <w:rsid w:val="004A2FD6"/>
    <w:rsid w:val="004B4C5B"/>
    <w:rsid w:val="004B5FF6"/>
    <w:rsid w:val="004B7048"/>
    <w:rsid w:val="004C4FA9"/>
    <w:rsid w:val="004D1432"/>
    <w:rsid w:val="004D47AF"/>
    <w:rsid w:val="004E2B0B"/>
    <w:rsid w:val="004F3155"/>
    <w:rsid w:val="004F3530"/>
    <w:rsid w:val="004F426D"/>
    <w:rsid w:val="004F7441"/>
    <w:rsid w:val="005017C3"/>
    <w:rsid w:val="00506DB4"/>
    <w:rsid w:val="00514CB0"/>
    <w:rsid w:val="00524D71"/>
    <w:rsid w:val="00535BBE"/>
    <w:rsid w:val="00544148"/>
    <w:rsid w:val="0054446B"/>
    <w:rsid w:val="00544B11"/>
    <w:rsid w:val="00551578"/>
    <w:rsid w:val="005521ED"/>
    <w:rsid w:val="0055601B"/>
    <w:rsid w:val="005575DD"/>
    <w:rsid w:val="00557D71"/>
    <w:rsid w:val="005606B6"/>
    <w:rsid w:val="005710CB"/>
    <w:rsid w:val="005742F1"/>
    <w:rsid w:val="005767DF"/>
    <w:rsid w:val="00582B6F"/>
    <w:rsid w:val="00585283"/>
    <w:rsid w:val="005872D7"/>
    <w:rsid w:val="005A11D7"/>
    <w:rsid w:val="005A1747"/>
    <w:rsid w:val="005A2C22"/>
    <w:rsid w:val="005A492D"/>
    <w:rsid w:val="005C1A91"/>
    <w:rsid w:val="005C7194"/>
    <w:rsid w:val="005D0DF9"/>
    <w:rsid w:val="005D4845"/>
    <w:rsid w:val="005D53A7"/>
    <w:rsid w:val="005E4D79"/>
    <w:rsid w:val="005E7457"/>
    <w:rsid w:val="0061500F"/>
    <w:rsid w:val="00623BDF"/>
    <w:rsid w:val="00661279"/>
    <w:rsid w:val="0067291F"/>
    <w:rsid w:val="0067391A"/>
    <w:rsid w:val="00680BB8"/>
    <w:rsid w:val="00683874"/>
    <w:rsid w:val="006850CB"/>
    <w:rsid w:val="006855CD"/>
    <w:rsid w:val="0068743F"/>
    <w:rsid w:val="00691B01"/>
    <w:rsid w:val="0069518F"/>
    <w:rsid w:val="006951C1"/>
    <w:rsid w:val="0069578D"/>
    <w:rsid w:val="006B2044"/>
    <w:rsid w:val="006C028C"/>
    <w:rsid w:val="006C0F36"/>
    <w:rsid w:val="006E6829"/>
    <w:rsid w:val="006F4B0F"/>
    <w:rsid w:val="006F5CBE"/>
    <w:rsid w:val="007001EB"/>
    <w:rsid w:val="0070183C"/>
    <w:rsid w:val="0070254B"/>
    <w:rsid w:val="007060BA"/>
    <w:rsid w:val="007138A2"/>
    <w:rsid w:val="00717436"/>
    <w:rsid w:val="00721834"/>
    <w:rsid w:val="00735D43"/>
    <w:rsid w:val="0074112A"/>
    <w:rsid w:val="00742747"/>
    <w:rsid w:val="00743990"/>
    <w:rsid w:val="007441EA"/>
    <w:rsid w:val="00751B69"/>
    <w:rsid w:val="00755B1D"/>
    <w:rsid w:val="00767DCE"/>
    <w:rsid w:val="00770229"/>
    <w:rsid w:val="0077136C"/>
    <w:rsid w:val="00782B46"/>
    <w:rsid w:val="00787171"/>
    <w:rsid w:val="00787DE2"/>
    <w:rsid w:val="007B6D15"/>
    <w:rsid w:val="007C46A9"/>
    <w:rsid w:val="007D09F3"/>
    <w:rsid w:val="007E15A8"/>
    <w:rsid w:val="007E249A"/>
    <w:rsid w:val="007F3BFC"/>
    <w:rsid w:val="007F4B2E"/>
    <w:rsid w:val="00802F3E"/>
    <w:rsid w:val="00827A45"/>
    <w:rsid w:val="00832987"/>
    <w:rsid w:val="0084465C"/>
    <w:rsid w:val="00844A90"/>
    <w:rsid w:val="00854459"/>
    <w:rsid w:val="00861A7B"/>
    <w:rsid w:val="00863FA9"/>
    <w:rsid w:val="00864503"/>
    <w:rsid w:val="008664DA"/>
    <w:rsid w:val="00871E54"/>
    <w:rsid w:val="00887CAE"/>
    <w:rsid w:val="00897588"/>
    <w:rsid w:val="008A021F"/>
    <w:rsid w:val="008A03F4"/>
    <w:rsid w:val="008A0784"/>
    <w:rsid w:val="008B1C6C"/>
    <w:rsid w:val="008B504F"/>
    <w:rsid w:val="008B63B1"/>
    <w:rsid w:val="008B686A"/>
    <w:rsid w:val="008C004F"/>
    <w:rsid w:val="008C53F4"/>
    <w:rsid w:val="008D4F3C"/>
    <w:rsid w:val="008F08D7"/>
    <w:rsid w:val="00900BD9"/>
    <w:rsid w:val="009252C8"/>
    <w:rsid w:val="00942085"/>
    <w:rsid w:val="0094342D"/>
    <w:rsid w:val="00947B1A"/>
    <w:rsid w:val="009545B2"/>
    <w:rsid w:val="00955C18"/>
    <w:rsid w:val="00956986"/>
    <w:rsid w:val="0096228E"/>
    <w:rsid w:val="00973196"/>
    <w:rsid w:val="009814A7"/>
    <w:rsid w:val="00985A76"/>
    <w:rsid w:val="00992E46"/>
    <w:rsid w:val="00995AA8"/>
    <w:rsid w:val="009C1EC9"/>
    <w:rsid w:val="009C41B6"/>
    <w:rsid w:val="009D08E9"/>
    <w:rsid w:val="009D5397"/>
    <w:rsid w:val="009D53D8"/>
    <w:rsid w:val="009F1140"/>
    <w:rsid w:val="009F4749"/>
    <w:rsid w:val="009F732A"/>
    <w:rsid w:val="00A014A8"/>
    <w:rsid w:val="00A02BA6"/>
    <w:rsid w:val="00A04560"/>
    <w:rsid w:val="00A1031C"/>
    <w:rsid w:val="00A17003"/>
    <w:rsid w:val="00A24E05"/>
    <w:rsid w:val="00A267D3"/>
    <w:rsid w:val="00A31595"/>
    <w:rsid w:val="00A32851"/>
    <w:rsid w:val="00A51E2C"/>
    <w:rsid w:val="00A5267C"/>
    <w:rsid w:val="00A52EBB"/>
    <w:rsid w:val="00A54759"/>
    <w:rsid w:val="00A60E21"/>
    <w:rsid w:val="00A65622"/>
    <w:rsid w:val="00A660BD"/>
    <w:rsid w:val="00A738FC"/>
    <w:rsid w:val="00A75C04"/>
    <w:rsid w:val="00A7747D"/>
    <w:rsid w:val="00A823A2"/>
    <w:rsid w:val="00A940DC"/>
    <w:rsid w:val="00AA37AF"/>
    <w:rsid w:val="00AA643E"/>
    <w:rsid w:val="00AB11E9"/>
    <w:rsid w:val="00AC339D"/>
    <w:rsid w:val="00AE6484"/>
    <w:rsid w:val="00AF2B2C"/>
    <w:rsid w:val="00AF5C07"/>
    <w:rsid w:val="00B00966"/>
    <w:rsid w:val="00B113F6"/>
    <w:rsid w:val="00B1187F"/>
    <w:rsid w:val="00B1347A"/>
    <w:rsid w:val="00B31939"/>
    <w:rsid w:val="00B40F2D"/>
    <w:rsid w:val="00B41F2C"/>
    <w:rsid w:val="00B5684A"/>
    <w:rsid w:val="00B615AF"/>
    <w:rsid w:val="00B7475F"/>
    <w:rsid w:val="00B74C45"/>
    <w:rsid w:val="00B800D1"/>
    <w:rsid w:val="00B818F8"/>
    <w:rsid w:val="00B82490"/>
    <w:rsid w:val="00B90DA2"/>
    <w:rsid w:val="00B9579A"/>
    <w:rsid w:val="00B97446"/>
    <w:rsid w:val="00BC7940"/>
    <w:rsid w:val="00BD0107"/>
    <w:rsid w:val="00BD0B56"/>
    <w:rsid w:val="00BD0B5F"/>
    <w:rsid w:val="00BD2D5E"/>
    <w:rsid w:val="00BD7C70"/>
    <w:rsid w:val="00BE3B16"/>
    <w:rsid w:val="00BF213B"/>
    <w:rsid w:val="00BF7760"/>
    <w:rsid w:val="00C11630"/>
    <w:rsid w:val="00C20989"/>
    <w:rsid w:val="00C20F31"/>
    <w:rsid w:val="00C22D58"/>
    <w:rsid w:val="00C277C2"/>
    <w:rsid w:val="00C31C99"/>
    <w:rsid w:val="00C339D4"/>
    <w:rsid w:val="00C41812"/>
    <w:rsid w:val="00C5234B"/>
    <w:rsid w:val="00C54CF4"/>
    <w:rsid w:val="00C6295D"/>
    <w:rsid w:val="00C64AA8"/>
    <w:rsid w:val="00C64E7B"/>
    <w:rsid w:val="00C86DF5"/>
    <w:rsid w:val="00C87AD4"/>
    <w:rsid w:val="00CA034F"/>
    <w:rsid w:val="00CA0989"/>
    <w:rsid w:val="00CA6E6F"/>
    <w:rsid w:val="00CA7906"/>
    <w:rsid w:val="00CB0690"/>
    <w:rsid w:val="00CB78B0"/>
    <w:rsid w:val="00CD2388"/>
    <w:rsid w:val="00CD2B18"/>
    <w:rsid w:val="00D03497"/>
    <w:rsid w:val="00D073D2"/>
    <w:rsid w:val="00D23F20"/>
    <w:rsid w:val="00D279C1"/>
    <w:rsid w:val="00D345AC"/>
    <w:rsid w:val="00D4026E"/>
    <w:rsid w:val="00D4274D"/>
    <w:rsid w:val="00D6272C"/>
    <w:rsid w:val="00D64DFD"/>
    <w:rsid w:val="00D7170A"/>
    <w:rsid w:val="00D71955"/>
    <w:rsid w:val="00D77298"/>
    <w:rsid w:val="00D92424"/>
    <w:rsid w:val="00D96CEF"/>
    <w:rsid w:val="00DB68A8"/>
    <w:rsid w:val="00DC20BF"/>
    <w:rsid w:val="00DC6EDF"/>
    <w:rsid w:val="00DD198B"/>
    <w:rsid w:val="00DE319C"/>
    <w:rsid w:val="00DE3F3E"/>
    <w:rsid w:val="00E11721"/>
    <w:rsid w:val="00E1362B"/>
    <w:rsid w:val="00E25341"/>
    <w:rsid w:val="00E26776"/>
    <w:rsid w:val="00E43476"/>
    <w:rsid w:val="00E50100"/>
    <w:rsid w:val="00E50457"/>
    <w:rsid w:val="00E60153"/>
    <w:rsid w:val="00E6777C"/>
    <w:rsid w:val="00E76CB3"/>
    <w:rsid w:val="00E821A1"/>
    <w:rsid w:val="00E85715"/>
    <w:rsid w:val="00EA2038"/>
    <w:rsid w:val="00EA62A8"/>
    <w:rsid w:val="00EB09DF"/>
    <w:rsid w:val="00EB1AB9"/>
    <w:rsid w:val="00EB26FD"/>
    <w:rsid w:val="00EB70FE"/>
    <w:rsid w:val="00EC043F"/>
    <w:rsid w:val="00EC7BE6"/>
    <w:rsid w:val="00ED216E"/>
    <w:rsid w:val="00ED5A04"/>
    <w:rsid w:val="00EE7BEB"/>
    <w:rsid w:val="00EF3F0B"/>
    <w:rsid w:val="00EF56DD"/>
    <w:rsid w:val="00EF66F0"/>
    <w:rsid w:val="00EF6CA3"/>
    <w:rsid w:val="00EF7330"/>
    <w:rsid w:val="00F038B8"/>
    <w:rsid w:val="00F10170"/>
    <w:rsid w:val="00F1583E"/>
    <w:rsid w:val="00F34B78"/>
    <w:rsid w:val="00F35B56"/>
    <w:rsid w:val="00F467B8"/>
    <w:rsid w:val="00F52527"/>
    <w:rsid w:val="00F55BDB"/>
    <w:rsid w:val="00F61EC6"/>
    <w:rsid w:val="00F74392"/>
    <w:rsid w:val="00F75B9A"/>
    <w:rsid w:val="00F76ED4"/>
    <w:rsid w:val="00F87BAD"/>
    <w:rsid w:val="00FA66F0"/>
    <w:rsid w:val="00FA7E32"/>
    <w:rsid w:val="00FC077D"/>
    <w:rsid w:val="00FC38B7"/>
    <w:rsid w:val="00FC59C2"/>
    <w:rsid w:val="00FD3CB3"/>
    <w:rsid w:val="00FD6D0E"/>
    <w:rsid w:val="00FE051E"/>
    <w:rsid w:val="00FE318D"/>
    <w:rsid w:val="00FE6645"/>
    <w:rsid w:val="00FF4D72"/>
    <w:rsid w:val="00FF6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DC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67D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DC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67D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7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BG/TXT/?uri=CELEX%3A32013R1305" TargetMode="External"/><Relationship Id="rId13" Type="http://schemas.openxmlformats.org/officeDocument/2006/relationships/hyperlink" Target="http://eur-lex.europa.eu/legal-content/en/TXT/?uri=CELEX:32013R1305" TargetMode="External"/><Relationship Id="rId3" Type="http://schemas.microsoft.com/office/2007/relationships/stylesWithEffects" Target="stylesWithEffects.xml"/><Relationship Id="rId7" Type="http://schemas.openxmlformats.org/officeDocument/2006/relationships/hyperlink" Target="http://ec.europa.eu/agriculture/cap-post-2013/index_en.htm" TargetMode="External"/><Relationship Id="rId12" Type="http://schemas.openxmlformats.org/officeDocument/2006/relationships/hyperlink" Target="http://ec.europa.eu/agriculture/cap-post-2013/index_en.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c.europa.eu/agriculture/rural-development-2014-2020/index_bg.htm" TargetMode="External"/><Relationship Id="rId11" Type="http://schemas.openxmlformats.org/officeDocument/2006/relationships/hyperlink" Target="http://ec.europa.eu/agriculture/rural-development-2014-2020/index_en.htm" TargetMode="External"/><Relationship Id="rId5" Type="http://schemas.openxmlformats.org/officeDocument/2006/relationships/webSettings" Target="webSettings.xml"/><Relationship Id="rId15" Type="http://schemas.openxmlformats.org/officeDocument/2006/relationships/hyperlink" Target="http://ec.europa.eu/contracts_grants/agreements/index_en.htm" TargetMode="External"/><Relationship Id="rId10" Type="http://schemas.openxmlformats.org/officeDocument/2006/relationships/hyperlink" Target="http://ec.europa.eu/contracts_grants/agreements/index_bg.htm" TargetMode="External"/><Relationship Id="rId4" Type="http://schemas.openxmlformats.org/officeDocument/2006/relationships/settings" Target="settings.xml"/><Relationship Id="rId9" Type="http://schemas.openxmlformats.org/officeDocument/2006/relationships/hyperlink" Target="http://ec.europa.eu/contracts_grants/funds_bg.htm" TargetMode="External"/><Relationship Id="rId14" Type="http://schemas.openxmlformats.org/officeDocument/2006/relationships/hyperlink" Target="http://ec.europa.eu/contracts_grants/fund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WAITE Roger (AGRI)</dc:creator>
  <cp:lastModifiedBy>PETROV Peter (COMM-SOFIA)</cp:lastModifiedBy>
  <cp:revision>3</cp:revision>
  <dcterms:created xsi:type="dcterms:W3CDTF">2015-05-26T07:34:00Z</dcterms:created>
  <dcterms:modified xsi:type="dcterms:W3CDTF">2015-05-26T08:42:00Z</dcterms:modified>
</cp:coreProperties>
</file>