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27CD4" w14:textId="31FC3A32" w:rsidR="00331A88" w:rsidRPr="00DF3787" w:rsidRDefault="004547F9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  <w:bookmarkStart w:id="0" w:name="page1"/>
      <w:bookmarkEnd w:id="0"/>
      <w:r>
        <w:rPr>
          <w:rFonts w:ascii="Arial" w:eastAsia="Times New Roman" w:hAnsi="Arial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07F8A5D5" wp14:editId="2E7706EA">
            <wp:simplePos x="0" y="0"/>
            <wp:positionH relativeFrom="column">
              <wp:posOffset>-885825</wp:posOffset>
            </wp:positionH>
            <wp:positionV relativeFrom="paragraph">
              <wp:posOffset>-914400</wp:posOffset>
            </wp:positionV>
            <wp:extent cx="7595870" cy="208026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5CE" w:rsidRPr="00DF3787">
        <w:rPr>
          <w:rFonts w:ascii="Arial" w:hAnsi="Arial"/>
          <w:b/>
          <w:bCs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C2B23" wp14:editId="34515001">
                <wp:simplePos x="0" y="0"/>
                <wp:positionH relativeFrom="column">
                  <wp:posOffset>5807498</wp:posOffset>
                </wp:positionH>
                <wp:positionV relativeFrom="paragraph">
                  <wp:posOffset>-683260</wp:posOffset>
                </wp:positionV>
                <wp:extent cx="1029335" cy="2292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BC372" w14:textId="77777777" w:rsidR="00DF3787" w:rsidRDefault="00DF3787" w:rsidP="003605CE">
                            <w:r w:rsidRPr="00914F31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</w:rPr>
                              <w:t>BULGARIA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7.3pt;margin-top:-53.8pt;width:81.05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" filled="f" stroked="f">
                <v:textbox>
                  <w:txbxContent>
                    <w:p w14:paraId="184BC372" w14:textId="77777777" w:rsidR="00DF3787" w:rsidRDefault="00DF3787" w:rsidP="003605CE">
                      <w:r w:rsidRPr="00914F31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</w:rPr>
                        <w:t>BULGARIA</w:t>
                      </w:r>
                    </w:p>
                  </w:txbxContent>
                </v:textbox>
              </v:shape>
            </w:pict>
          </mc:Fallback>
        </mc:AlternateContent>
      </w:r>
    </w:p>
    <w:p w14:paraId="64C2D6E4" w14:textId="7F34B61F" w:rsidR="003605CE" w:rsidRPr="00DF3787" w:rsidRDefault="003605CE" w:rsidP="00A83131">
      <w:pPr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699D6A34" w14:textId="777D758A" w:rsidR="0096457C" w:rsidRPr="00DF3787" w:rsidRDefault="006462D9" w:rsidP="00A83131">
      <w:pPr>
        <w:ind w:right="4"/>
        <w:jc w:val="both"/>
        <w:rPr>
          <w:rFonts w:ascii="Arial" w:eastAsia="Arial" w:hAnsi="Arial"/>
          <w:color w:val="333333"/>
          <w:sz w:val="40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40"/>
          <w:szCs w:val="22"/>
          <w:lang w:val="bg-BG"/>
        </w:rPr>
        <w:t>Отворена</w:t>
      </w:r>
      <w:r w:rsidR="0096457C" w:rsidRPr="00DF3787">
        <w:rPr>
          <w:rFonts w:ascii="Arial" w:eastAsia="Arial" w:hAnsi="Arial"/>
          <w:color w:val="333333"/>
          <w:sz w:val="40"/>
          <w:szCs w:val="22"/>
          <w:lang w:val="bg-BG"/>
        </w:rPr>
        <w:t xml:space="preserve"> обществ</w:t>
      </w:r>
      <w:r w:rsidR="00DF3787">
        <w:rPr>
          <w:rFonts w:ascii="Arial" w:eastAsia="Arial" w:hAnsi="Arial"/>
          <w:color w:val="333333"/>
          <w:sz w:val="40"/>
          <w:szCs w:val="22"/>
          <w:lang w:val="bg-BG"/>
        </w:rPr>
        <w:t>ена консултация относно реформа</w:t>
      </w:r>
      <w:r w:rsidR="0096457C" w:rsidRPr="00DF3787">
        <w:rPr>
          <w:rFonts w:ascii="Arial" w:eastAsia="Arial" w:hAnsi="Arial"/>
          <w:color w:val="333333"/>
          <w:sz w:val="40"/>
          <w:szCs w:val="22"/>
          <w:lang w:val="bg-BG"/>
        </w:rPr>
        <w:t xml:space="preserve"> на </w:t>
      </w:r>
      <w:r w:rsidRPr="00DF3787">
        <w:rPr>
          <w:rFonts w:ascii="Arial" w:eastAsia="Arial" w:hAnsi="Arial"/>
          <w:color w:val="333333"/>
          <w:sz w:val="40"/>
          <w:szCs w:val="22"/>
          <w:lang w:val="bg-BG"/>
        </w:rPr>
        <w:t xml:space="preserve">ДДС </w:t>
      </w:r>
      <w:r w:rsidR="0096457C" w:rsidRPr="00DF3787">
        <w:rPr>
          <w:rFonts w:ascii="Arial" w:eastAsia="Arial" w:hAnsi="Arial"/>
          <w:color w:val="333333"/>
          <w:sz w:val="40"/>
          <w:szCs w:val="22"/>
          <w:lang w:val="bg-BG"/>
        </w:rPr>
        <w:t xml:space="preserve">ставките (предложение за </w:t>
      </w:r>
      <w:r w:rsidRPr="00DF3787">
        <w:rPr>
          <w:rFonts w:ascii="Arial" w:eastAsia="Arial" w:hAnsi="Arial"/>
          <w:color w:val="333333"/>
          <w:sz w:val="40"/>
          <w:szCs w:val="22"/>
          <w:lang w:val="bg-BG"/>
        </w:rPr>
        <w:t>Д</w:t>
      </w:r>
      <w:r w:rsidR="0096457C" w:rsidRPr="00DF3787">
        <w:rPr>
          <w:rFonts w:ascii="Arial" w:eastAsia="Arial" w:hAnsi="Arial"/>
          <w:color w:val="333333"/>
          <w:sz w:val="40"/>
          <w:szCs w:val="22"/>
          <w:lang w:val="bg-BG"/>
        </w:rPr>
        <w:t>иректива на Съвета за изменение на Директива 2006/112/ЕО относно общата система на данък върху добавената стойност по отношение на правилата за прилагане на ставките по ДДС)</w:t>
      </w:r>
    </w:p>
    <w:p w14:paraId="1AB407F0" w14:textId="491C9D29" w:rsidR="0090457B" w:rsidRPr="00DF3787" w:rsidRDefault="0090457B" w:rsidP="00A83131">
      <w:pPr>
        <w:ind w:right="4"/>
        <w:jc w:val="both"/>
        <w:rPr>
          <w:rFonts w:ascii="Arial" w:eastAsia="Arial" w:hAnsi="Arial"/>
          <w:color w:val="333333"/>
          <w:sz w:val="40"/>
          <w:szCs w:val="22"/>
          <w:lang w:val="bg-BG"/>
        </w:rPr>
      </w:pPr>
      <w:r w:rsidRPr="00DF3787">
        <w:rPr>
          <w:rFonts w:ascii="Arial" w:eastAsia="Arial" w:hAnsi="Arial"/>
          <w:noProof/>
          <w:color w:val="333333"/>
          <w:sz w:val="22"/>
          <w:szCs w:val="22"/>
        </w:rPr>
        <w:drawing>
          <wp:anchor distT="0" distB="0" distL="114300" distR="114300" simplePos="0" relativeHeight="251646976" behindDoc="1" locked="0" layoutInCell="0" allowOverlap="1" wp14:anchorId="6787C09A" wp14:editId="23C18B59">
            <wp:simplePos x="0" y="0"/>
            <wp:positionH relativeFrom="column">
              <wp:posOffset>-12700</wp:posOffset>
            </wp:positionH>
            <wp:positionV relativeFrom="paragraph">
              <wp:posOffset>236221</wp:posOffset>
            </wp:positionV>
            <wp:extent cx="4045585" cy="577638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514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5E8DA" w14:textId="2E27D4D4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4852CD09" w14:textId="1F4DAF2F" w:rsidR="00331A88" w:rsidRPr="00DF3787" w:rsidRDefault="006462D9" w:rsidP="00A83131">
      <w:pPr>
        <w:ind w:right="4" w:firstLine="993"/>
        <w:rPr>
          <w:rFonts w:ascii="Arial" w:eastAsia="Arial" w:hAnsi="Arial"/>
          <w:b/>
          <w:color w:val="000000" w:themeColor="text1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color w:val="000000" w:themeColor="text1"/>
          <w:sz w:val="22"/>
          <w:szCs w:val="22"/>
          <w:lang w:val="bg-BG"/>
        </w:rPr>
        <w:t>Полетата, маркирани с</w:t>
      </w:r>
      <w:r w:rsidR="009809A1" w:rsidRPr="00DF3787">
        <w:rPr>
          <w:rFonts w:ascii="Arial" w:eastAsia="Arial" w:hAnsi="Arial"/>
          <w:b/>
          <w:color w:val="000000" w:themeColor="text1"/>
          <w:sz w:val="22"/>
          <w:szCs w:val="22"/>
          <w:lang w:val="bg-BG"/>
        </w:rPr>
        <w:t xml:space="preserve"> </w:t>
      </w:r>
      <w:r w:rsidR="009809A1" w:rsidRPr="00DF3787">
        <w:rPr>
          <w:rFonts w:ascii="Arial" w:eastAsia="Arial" w:hAnsi="Arial"/>
          <w:b/>
          <w:color w:val="FF0000"/>
          <w:sz w:val="28"/>
          <w:szCs w:val="22"/>
          <w:lang w:val="bg-BG"/>
        </w:rPr>
        <w:t>*</w:t>
      </w:r>
      <w:r w:rsidR="009809A1" w:rsidRPr="00DF3787">
        <w:rPr>
          <w:rFonts w:ascii="Arial" w:eastAsia="Arial" w:hAnsi="Arial"/>
          <w:b/>
          <w:color w:val="000000" w:themeColor="text1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b/>
          <w:color w:val="000000" w:themeColor="text1"/>
          <w:sz w:val="22"/>
          <w:szCs w:val="22"/>
          <w:lang w:val="bg-BG"/>
        </w:rPr>
        <w:t>са задължителни</w:t>
      </w:r>
      <w:r w:rsidR="009809A1" w:rsidRPr="00DF3787">
        <w:rPr>
          <w:rFonts w:ascii="Arial" w:eastAsia="Arial" w:hAnsi="Arial"/>
          <w:b/>
          <w:color w:val="000000" w:themeColor="text1"/>
          <w:sz w:val="22"/>
          <w:szCs w:val="22"/>
          <w:lang w:val="bg-BG"/>
        </w:rPr>
        <w:t>.</w:t>
      </w:r>
    </w:p>
    <w:p w14:paraId="2B90A3F1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66EE2DF0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7A0C520B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4B8685E3" w14:textId="74BEE2FF" w:rsidR="00331A88" w:rsidRPr="00DF3787" w:rsidRDefault="006462D9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Общите правила за защита на личните данни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на уебсайта EUROPA са достъпни </w:t>
      </w:r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тук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>.</w:t>
      </w:r>
    </w:p>
    <w:p w14:paraId="02CB22DF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46056A7A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8D29D44" w14:textId="500B68AE" w:rsidR="00331A88" w:rsidRPr="00DF3787" w:rsidRDefault="00AD3DFB" w:rsidP="00A83131">
      <w:pPr>
        <w:ind w:right="4"/>
        <w:rPr>
          <w:rFonts w:ascii="Arial" w:eastAsia="Arial" w:hAnsi="Arial"/>
          <w:b/>
          <w:sz w:val="28"/>
          <w:szCs w:val="22"/>
          <w:u w:val="single"/>
          <w:lang w:val="bg-BG"/>
        </w:rPr>
      </w:pPr>
      <w:r w:rsidRPr="00DF3787">
        <w:rPr>
          <w:rFonts w:ascii="Arial" w:eastAsia="Arial" w:hAnsi="Arial"/>
          <w:b/>
          <w:sz w:val="28"/>
          <w:szCs w:val="22"/>
          <w:u w:val="single"/>
          <w:lang w:val="bg-BG"/>
        </w:rPr>
        <w:t>Въведение и цел на консултацията</w:t>
      </w:r>
    </w:p>
    <w:p w14:paraId="68AF9B78" w14:textId="53D5B60C" w:rsidR="00331A88" w:rsidRPr="00DF3787" w:rsidRDefault="001F72A6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48000" behindDoc="1" locked="0" layoutInCell="0" allowOverlap="1" wp14:anchorId="0F348443" wp14:editId="6CC2C418">
            <wp:simplePos x="0" y="0"/>
            <wp:positionH relativeFrom="column">
              <wp:posOffset>34925</wp:posOffset>
            </wp:positionH>
            <wp:positionV relativeFrom="paragraph">
              <wp:posOffset>62865</wp:posOffset>
            </wp:positionV>
            <wp:extent cx="6216650" cy="44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C4600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60BBC04A" w14:textId="4805B3BB" w:rsidR="00AD3DFB" w:rsidRPr="00DF3787" w:rsidRDefault="00AD3DFB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През 2017 Комисията, следвайки своя План за действие за</w:t>
      </w:r>
      <w:r w:rsidR="001B6E46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ДДС и Р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аботната програма 2017 на Комис</w:t>
      </w:r>
      <w:r w:rsidR="001B6E46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ията, ще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приеме четири предложения, свързани с </w:t>
      </w:r>
      <w:r w:rsidR="00DF3787">
        <w:rPr>
          <w:rFonts w:ascii="Arial" w:eastAsia="Arial" w:hAnsi="Arial"/>
          <w:color w:val="333333"/>
          <w:sz w:val="22"/>
          <w:szCs w:val="22"/>
          <w:lang w:val="bg-BG"/>
        </w:rPr>
        <w:t>данък добавена стойност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. Заедно с предложението за реформиране на </w:t>
      </w:r>
      <w:r w:rsidR="001B6E46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ДДС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ставките, Комисията ще пре</w:t>
      </w:r>
      <w:r w:rsidR="001B6E46" w:rsidRPr="00DF3787">
        <w:rPr>
          <w:rFonts w:ascii="Arial" w:eastAsia="Arial" w:hAnsi="Arial"/>
          <w:color w:val="333333"/>
          <w:sz w:val="22"/>
          <w:szCs w:val="22"/>
          <w:lang w:val="bg-BG"/>
        </w:rPr>
        <w:t>дстави предложения за окончателен режим</w:t>
      </w:r>
      <w:r w:rsidR="00107674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з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а ДДС, пакет за МСП и подобряване на административното сътрудничество. Инициативата </w:t>
      </w:r>
      <w:r w:rsidR="001B6E46" w:rsidRPr="00DF3787">
        <w:rPr>
          <w:rFonts w:ascii="Arial" w:eastAsia="Arial" w:hAnsi="Arial"/>
          <w:color w:val="333333"/>
          <w:sz w:val="22"/>
          <w:szCs w:val="22"/>
          <w:lang w:val="bg-BG"/>
        </w:rPr>
        <w:t>за ставките</w:t>
      </w:r>
      <w:r w:rsidR="00107674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е свързана особено </w:t>
      </w:r>
      <w:r w:rsid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много </w:t>
      </w:r>
      <w:r w:rsidR="00107674" w:rsidRPr="00DF3787">
        <w:rPr>
          <w:rFonts w:ascii="Arial" w:eastAsia="Arial" w:hAnsi="Arial"/>
          <w:color w:val="333333"/>
          <w:sz w:val="22"/>
          <w:szCs w:val="22"/>
          <w:lang w:val="bg-BG"/>
        </w:rPr>
        <w:t>с тази з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а окончателния режим за ДДС, тъй като съществуващата обширна система н</w:t>
      </w:r>
      <w:r w:rsidR="00107674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а </w:t>
      </w:r>
      <w:proofErr w:type="spellStart"/>
      <w:r w:rsidR="00107674" w:rsidRPr="00DF3787">
        <w:rPr>
          <w:rFonts w:ascii="Arial" w:eastAsia="Arial" w:hAnsi="Arial"/>
          <w:color w:val="333333"/>
          <w:sz w:val="22"/>
          <w:szCs w:val="22"/>
          <w:lang w:val="bg-BG"/>
        </w:rPr>
        <w:t>дерогации</w:t>
      </w:r>
      <w:proofErr w:type="spellEnd"/>
      <w:r w:rsidR="00201839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(изключения)</w:t>
      </w:r>
      <w:r w:rsidR="00107674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 </w:t>
      </w:r>
      <w:r w:rsidR="00DF3787" w:rsidRPr="00DF3787">
        <w:rPr>
          <w:rFonts w:ascii="Arial" w:eastAsia="Arial" w:hAnsi="Arial"/>
          <w:color w:val="333333"/>
          <w:sz w:val="22"/>
          <w:szCs w:val="22"/>
          <w:lang w:val="bg-BG"/>
        </w:rPr>
        <w:t>ДДС ставките,</w:t>
      </w:r>
      <w:r w:rsidR="00107674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до голяма степен ще </w:t>
      </w:r>
      <w:r w:rsidR="00107674" w:rsidRPr="00DF3787">
        <w:rPr>
          <w:rFonts w:ascii="Arial" w:eastAsia="Arial" w:hAnsi="Arial"/>
          <w:color w:val="333333"/>
          <w:sz w:val="22"/>
          <w:szCs w:val="22"/>
          <w:lang w:val="bg-BG"/>
        </w:rPr>
        <w:t>изчезне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, когато </w:t>
      </w:r>
      <w:r w:rsidR="00107674" w:rsidRPr="00DF3787">
        <w:rPr>
          <w:rFonts w:ascii="Arial" w:eastAsia="Arial" w:hAnsi="Arial"/>
          <w:color w:val="333333"/>
          <w:sz w:val="22"/>
          <w:szCs w:val="22"/>
          <w:lang w:val="bg-BG"/>
        </w:rPr>
        <w:t>се приеме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окончателният режим. </w:t>
      </w:r>
      <w:r w:rsidR="00DF3787" w:rsidRPr="00DF3787">
        <w:rPr>
          <w:rFonts w:ascii="Arial" w:eastAsia="Arial" w:hAnsi="Arial"/>
          <w:color w:val="333333"/>
          <w:sz w:val="22"/>
          <w:szCs w:val="22"/>
          <w:lang w:val="bg-BG"/>
        </w:rPr>
        <w:t>Така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, това предложение ще трябва </w:t>
      </w:r>
      <w:r w:rsidR="00107674" w:rsidRPr="00DF3787">
        <w:rPr>
          <w:rFonts w:ascii="Arial" w:eastAsia="Arial" w:hAnsi="Arial"/>
          <w:color w:val="333333"/>
          <w:sz w:val="22"/>
          <w:szCs w:val="22"/>
          <w:lang w:val="bg-BG"/>
        </w:rPr>
        <w:t>да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определи </w:t>
      </w:r>
      <w:r w:rsidR="00DF378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също и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режим</w:t>
      </w:r>
      <w:r w:rsidR="00107674" w:rsidRPr="00DF3787">
        <w:rPr>
          <w:rFonts w:ascii="Arial" w:eastAsia="Arial" w:hAnsi="Arial"/>
          <w:color w:val="333333"/>
          <w:sz w:val="22"/>
          <w:szCs w:val="22"/>
          <w:lang w:val="bg-BG"/>
        </w:rPr>
        <w:t>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, който ще се прилага след изтичането на </w:t>
      </w:r>
      <w:proofErr w:type="spellStart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дерогациите</w:t>
      </w:r>
      <w:proofErr w:type="spellEnd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107674" w:rsidRPr="00DF3787">
        <w:rPr>
          <w:rFonts w:ascii="Arial" w:eastAsia="Arial" w:hAnsi="Arial"/>
          <w:color w:val="333333"/>
          <w:sz w:val="22"/>
          <w:szCs w:val="22"/>
          <w:lang w:val="bg-BG"/>
        </w:rPr>
        <w:t>към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107674" w:rsidRPr="00DF3787">
        <w:rPr>
          <w:rFonts w:ascii="Arial" w:eastAsia="Arial" w:hAnsi="Arial"/>
          <w:color w:val="333333"/>
          <w:sz w:val="22"/>
          <w:szCs w:val="22"/>
          <w:lang w:val="bg-BG"/>
        </w:rPr>
        <w:t>ДДС ставките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.</w:t>
      </w:r>
    </w:p>
    <w:p w14:paraId="23B7EB45" w14:textId="77777777" w:rsidR="00AD3DFB" w:rsidRPr="00DF3787" w:rsidRDefault="00AD3DFB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1DA1D4A" w14:textId="6BBA5C0F" w:rsidR="00201839" w:rsidRPr="00DF3787" w:rsidRDefault="00201839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bookmarkStart w:id="1" w:name="page2"/>
      <w:bookmarkEnd w:id="1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Данъкът добавена стойност (ДДС) е един от най-важните данъци по отношение на приходите. Той има формата на общ потребителски данък с една или повече ставки, които зависят от стоката или услугата, които се таксуват. Европейското законодателство</w:t>
      </w:r>
      <w:r w:rsidR="00DF3787" w:rsidRPr="00DF3787">
        <w:rPr>
          <w:rFonts w:ascii="Arial" w:eastAsia="Arial" w:hAnsi="Arial"/>
          <w:color w:val="333333"/>
          <w:sz w:val="22"/>
          <w:szCs w:val="22"/>
          <w:lang w:val="bg-BG"/>
        </w:rPr>
        <w:t>,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отнасящо се до ДДС</w:t>
      </w:r>
      <w:r w:rsidR="00DF3787" w:rsidRPr="00DF3787">
        <w:rPr>
          <w:rFonts w:ascii="Arial" w:eastAsia="Arial" w:hAnsi="Arial"/>
          <w:color w:val="333333"/>
          <w:sz w:val="22"/>
          <w:szCs w:val="22"/>
          <w:lang w:val="bg-BG"/>
        </w:rPr>
        <w:t>,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е заложено в Директивата на Съвета 2006/112/EC от 28 ноември 2006 за обща система на данък добавена стойност (' Директива</w:t>
      </w:r>
      <w:r w:rsidR="00DF378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за ДДС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').</w:t>
      </w:r>
    </w:p>
    <w:p w14:paraId="2A7B0AAC" w14:textId="77777777" w:rsidR="00201839" w:rsidRPr="00DF3787" w:rsidRDefault="00201839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6563AFE2" w14:textId="1D326C99" w:rsidR="001B6043" w:rsidRPr="00DF3787" w:rsidRDefault="001B6043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Директивата за ДДС определя общи правила, които </w:t>
      </w:r>
      <w:r w:rsidR="006759C7" w:rsidRPr="00DF3787">
        <w:rPr>
          <w:rFonts w:ascii="Arial" w:eastAsia="Arial" w:hAnsi="Arial"/>
          <w:color w:val="333333"/>
          <w:sz w:val="22"/>
          <w:szCs w:val="22"/>
          <w:lang w:val="bg-BG"/>
        </w:rPr>
        <w:t>поставят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някои ограничения </w:t>
      </w:r>
      <w:r w:rsidR="00DF3787" w:rsidRPr="00DF3787">
        <w:rPr>
          <w:rFonts w:ascii="Arial" w:eastAsia="Arial" w:hAnsi="Arial"/>
          <w:color w:val="333333"/>
          <w:sz w:val="22"/>
          <w:szCs w:val="22"/>
          <w:lang w:val="bg-BG"/>
        </w:rPr>
        <w:t>върху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свободата на </w:t>
      </w:r>
      <w:r w:rsidR="006759C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страните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членки да определят </w:t>
      </w:r>
      <w:r w:rsidR="00DF3787" w:rsidRPr="00DF3787">
        <w:rPr>
          <w:rFonts w:ascii="Arial" w:eastAsia="Arial" w:hAnsi="Arial"/>
          <w:color w:val="333333"/>
          <w:sz w:val="22"/>
          <w:szCs w:val="22"/>
          <w:lang w:val="bg-BG"/>
        </w:rPr>
        <w:t>ДДС ставките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. Тези правила са предназначени за гарантиране на неутралност</w:t>
      </w:r>
      <w:r w:rsidR="006759C7" w:rsidRPr="00DF3787">
        <w:rPr>
          <w:rFonts w:ascii="Arial" w:eastAsia="Arial" w:hAnsi="Arial"/>
          <w:color w:val="333333"/>
          <w:sz w:val="22"/>
          <w:szCs w:val="22"/>
          <w:lang w:val="bg-BG"/>
        </w:rPr>
        <w:t>та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, простота</w:t>
      </w:r>
      <w:r w:rsidR="006759C7" w:rsidRPr="00DF3787">
        <w:rPr>
          <w:rFonts w:ascii="Arial" w:eastAsia="Arial" w:hAnsi="Arial"/>
          <w:color w:val="333333"/>
          <w:sz w:val="22"/>
          <w:szCs w:val="22"/>
          <w:lang w:val="bg-BG"/>
        </w:rPr>
        <w:t>та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и прил</w:t>
      </w:r>
      <w:r w:rsidR="006759C7" w:rsidRPr="00DF3787">
        <w:rPr>
          <w:rFonts w:ascii="Arial" w:eastAsia="Arial" w:hAnsi="Arial"/>
          <w:color w:val="333333"/>
          <w:sz w:val="22"/>
          <w:szCs w:val="22"/>
          <w:lang w:val="bg-BG"/>
        </w:rPr>
        <w:t>ожимостта на системата на ДДС. П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равилото по подразбиране прилага стандартна ставка на ДДС от минимум 15% за всички облагаеми доставки на стоки и услуги в рамките на Европейски</w:t>
      </w:r>
      <w:r w:rsidR="006759C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я </w:t>
      </w:r>
      <w:r w:rsidR="006759C7" w:rsidRPr="00DF3787">
        <w:rPr>
          <w:rFonts w:ascii="Arial" w:eastAsia="Arial" w:hAnsi="Arial"/>
          <w:color w:val="333333"/>
          <w:sz w:val="22"/>
          <w:szCs w:val="22"/>
          <w:lang w:val="bg-BG"/>
        </w:rPr>
        <w:lastRenderedPageBreak/>
        <w:t xml:space="preserve">съюз. Въпреки това, повечето страни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членки прилагат различни ставки. В системата на ДДС в ЕС това се прави чрез прилагане на по-ниски ("намал</w:t>
      </w:r>
      <w:r w:rsidR="006759C7" w:rsidRPr="00DF3787">
        <w:rPr>
          <w:rFonts w:ascii="Arial" w:eastAsia="Arial" w:hAnsi="Arial"/>
          <w:color w:val="333333"/>
          <w:sz w:val="22"/>
          <w:szCs w:val="22"/>
          <w:lang w:val="bg-BG"/>
        </w:rPr>
        <w:t>ени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") ставки за някои стоки и услуги. Директивата </w:t>
      </w:r>
      <w:r w:rsidR="006759C7" w:rsidRPr="00DF3787">
        <w:rPr>
          <w:rFonts w:ascii="Arial" w:eastAsia="Arial" w:hAnsi="Arial"/>
          <w:color w:val="333333"/>
          <w:sz w:val="22"/>
          <w:szCs w:val="22"/>
          <w:lang w:val="bg-BG"/>
        </w:rPr>
        <w:t>позволява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до две намалени ставки, определени на миним</w:t>
      </w:r>
      <w:r w:rsidR="006759C7" w:rsidRPr="00DF3787">
        <w:rPr>
          <w:rFonts w:ascii="Arial" w:eastAsia="Arial" w:hAnsi="Arial"/>
          <w:color w:val="333333"/>
          <w:sz w:val="22"/>
          <w:szCs w:val="22"/>
          <w:lang w:val="bg-BG"/>
        </w:rPr>
        <w:t>ум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5%; те могат да се прилагат само за определени стоки и услуги (като например хранителни продукти, лекарства, книги и т.н.), изброени в приложение III на Дир</w:t>
      </w:r>
      <w:r w:rsidR="00DC7CCC" w:rsidRPr="00DF3787">
        <w:rPr>
          <w:rFonts w:ascii="Arial" w:eastAsia="Arial" w:hAnsi="Arial"/>
          <w:color w:val="333333"/>
          <w:sz w:val="22"/>
          <w:szCs w:val="22"/>
          <w:lang w:val="bg-BG"/>
        </w:rPr>
        <w:t>ективата за ДДС. Въпреки това,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списък</w:t>
      </w:r>
      <w:r w:rsidR="00DC7CCC" w:rsidRPr="00DF3787">
        <w:rPr>
          <w:rFonts w:ascii="Arial" w:eastAsia="Arial" w:hAnsi="Arial"/>
          <w:color w:val="333333"/>
          <w:sz w:val="22"/>
          <w:szCs w:val="22"/>
          <w:lang w:val="bg-BG"/>
        </w:rPr>
        <w:t>ът не взема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изцяло предвид технологичното и икономическо развитие. В допълнение, </w:t>
      </w:r>
      <w:r w:rsidR="00DF378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дадени са били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голям брой </w:t>
      </w:r>
      <w:proofErr w:type="spellStart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дерогации</w:t>
      </w:r>
      <w:proofErr w:type="spellEnd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(изключения)</w:t>
      </w:r>
      <w:r w:rsidR="00DC7CCC" w:rsidRPr="00DF3787">
        <w:rPr>
          <w:rFonts w:ascii="Arial" w:eastAsia="Arial" w:hAnsi="Arial"/>
          <w:color w:val="333333"/>
          <w:sz w:val="22"/>
          <w:szCs w:val="22"/>
          <w:lang w:val="bg-BG"/>
        </w:rPr>
        <w:t>, които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позволява</w:t>
      </w:r>
      <w:r w:rsidR="00DC7CCC" w:rsidRPr="00DF3787">
        <w:rPr>
          <w:rFonts w:ascii="Arial" w:eastAsia="Arial" w:hAnsi="Arial"/>
          <w:color w:val="333333"/>
          <w:sz w:val="22"/>
          <w:szCs w:val="22"/>
          <w:lang w:val="bg-BG"/>
        </w:rPr>
        <w:t>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 някои </w:t>
      </w:r>
      <w:r w:rsidR="00DC7CC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членки да прилага</w:t>
      </w:r>
      <w:r w:rsidR="00DC7CCC" w:rsidRPr="00DF3787">
        <w:rPr>
          <w:rFonts w:ascii="Arial" w:eastAsia="Arial" w:hAnsi="Arial"/>
          <w:color w:val="333333"/>
          <w:sz w:val="22"/>
          <w:szCs w:val="22"/>
          <w:lang w:val="bg-BG"/>
        </w:rPr>
        <w:t>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по отношение на определени стоки или услуги "супер-намалени ставки" (например, по</w:t>
      </w:r>
      <w:r w:rsidR="00DC7CCC" w:rsidRPr="00DF3787">
        <w:rPr>
          <w:rFonts w:ascii="Arial" w:eastAsia="Arial" w:hAnsi="Arial"/>
          <w:color w:val="333333"/>
          <w:sz w:val="22"/>
          <w:szCs w:val="22"/>
          <w:lang w:val="bg-BG"/>
        </w:rPr>
        <w:t>-ниски от 5%), а в някои случаи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дори и да предоставят на определени стоки или услуги освобождаване с право на приспадане на ДДС (така наречените "нулеви ставки").</w:t>
      </w:r>
    </w:p>
    <w:p w14:paraId="61780C48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12775B89" w14:textId="7502EA9C" w:rsidR="00331A88" w:rsidRPr="00DF3787" w:rsidRDefault="0022714F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Тези правила са създадени преди повече от две десетилетия с цел постигане на окончателна система на ДДС въз основа на принципа на произход, т.е. система, в която мястото на продавача определя </w:t>
      </w:r>
      <w:r w:rsidR="00DC7CCC" w:rsidRPr="00DF3787">
        <w:rPr>
          <w:rFonts w:ascii="Arial" w:eastAsia="Arial" w:hAnsi="Arial"/>
          <w:color w:val="333333"/>
          <w:sz w:val="22"/>
          <w:szCs w:val="22"/>
          <w:lang w:val="bg-BG"/>
        </w:rPr>
        <w:t>ставката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. За да се избегне нелоялната конкуренция, системата за произход изисква </w:t>
      </w:r>
      <w:r w:rsidR="00DC7CC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страните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ч</w:t>
      </w:r>
      <w:r w:rsidR="00DC7CCC" w:rsidRPr="00DF3787">
        <w:rPr>
          <w:rFonts w:ascii="Arial" w:eastAsia="Arial" w:hAnsi="Arial"/>
          <w:color w:val="333333"/>
          <w:sz w:val="22"/>
          <w:szCs w:val="22"/>
          <w:lang w:val="bg-BG"/>
        </w:rPr>
        <w:t>ленки да облагат същите стоки със ставки, които са много сходни [1]; поради тази причина Директивата за ДДС определя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минимални нива на данъчн</w:t>
      </w:r>
      <w:r w:rsidR="00DC7CCC" w:rsidRPr="00DF3787">
        <w:rPr>
          <w:rFonts w:ascii="Arial" w:eastAsia="Arial" w:hAnsi="Arial"/>
          <w:color w:val="333333"/>
          <w:sz w:val="22"/>
          <w:szCs w:val="22"/>
          <w:lang w:val="bg-BG"/>
        </w:rPr>
        <w:t>о облагане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 надеждата, че с течение на времето </w:t>
      </w:r>
      <w:r w:rsidR="00DC7CCC" w:rsidRPr="00DF3787">
        <w:rPr>
          <w:rFonts w:ascii="Arial" w:eastAsia="Arial" w:hAnsi="Arial"/>
          <w:color w:val="333333"/>
          <w:sz w:val="22"/>
          <w:szCs w:val="22"/>
          <w:lang w:val="bg-BG"/>
        </w:rPr>
        <w:t>ДДС ставките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ще се </w:t>
      </w:r>
      <w:r w:rsidR="00DC7CCC" w:rsidRPr="00DF3787">
        <w:rPr>
          <w:rFonts w:ascii="Arial" w:eastAsia="Arial" w:hAnsi="Arial"/>
          <w:color w:val="333333"/>
          <w:sz w:val="22"/>
          <w:szCs w:val="22"/>
          <w:lang w:val="bg-BG"/>
        </w:rPr>
        <w:t>срещнат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. </w:t>
      </w:r>
      <w:r w:rsidR="00360CAE" w:rsidRPr="00DF3787">
        <w:rPr>
          <w:rFonts w:ascii="Arial" w:eastAsia="Arial" w:hAnsi="Arial"/>
          <w:color w:val="333333"/>
          <w:sz w:val="22"/>
          <w:szCs w:val="22"/>
          <w:lang w:val="bg-BG"/>
        </w:rPr>
        <w:t>Въпреки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това, предвид факта, че в продължение на много години не е имало значител</w:t>
      </w:r>
      <w:r w:rsidR="00360CAE" w:rsidRPr="00DF3787">
        <w:rPr>
          <w:rFonts w:ascii="Arial" w:eastAsia="Arial" w:hAnsi="Arial"/>
          <w:color w:val="333333"/>
          <w:sz w:val="22"/>
          <w:szCs w:val="22"/>
          <w:lang w:val="bg-BG"/>
        </w:rPr>
        <w:t>ен напредък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360CAE" w:rsidRPr="00DF3787">
        <w:rPr>
          <w:rFonts w:ascii="Arial" w:eastAsia="Arial" w:hAnsi="Arial"/>
          <w:color w:val="333333"/>
          <w:sz w:val="22"/>
          <w:szCs w:val="22"/>
          <w:lang w:val="bg-BG"/>
        </w:rPr>
        <w:t>при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конвергенцията</w:t>
      </w:r>
      <w:r w:rsidR="00360CA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(сближаването)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360CAE" w:rsidRPr="00DF3787">
        <w:rPr>
          <w:rFonts w:ascii="Arial" w:eastAsia="Arial" w:hAnsi="Arial"/>
          <w:color w:val="333333"/>
          <w:sz w:val="22"/>
          <w:szCs w:val="22"/>
          <w:lang w:val="bg-BG"/>
        </w:rPr>
        <w:t>на ставките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, Комисията, със съгласието на Съвета и Европейск</w:t>
      </w:r>
      <w:r w:rsidR="00360CAE" w:rsidRPr="00DF3787">
        <w:rPr>
          <w:rFonts w:ascii="Arial" w:eastAsia="Arial" w:hAnsi="Arial"/>
          <w:color w:val="333333"/>
          <w:sz w:val="22"/>
          <w:szCs w:val="22"/>
          <w:lang w:val="bg-BG"/>
        </w:rPr>
        <w:t>ия парламент, реши през 2011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да се откаже от целта за</w:t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въвеждане на </w:t>
      </w:r>
      <w:r w:rsidR="00360CA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система на ДДС въз основа на произхода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в полза на </w:t>
      </w:r>
      <w:r w:rsidR="00360CAE" w:rsidRPr="00DF3787">
        <w:rPr>
          <w:rFonts w:ascii="Arial" w:eastAsia="Arial" w:hAnsi="Arial"/>
          <w:color w:val="333333"/>
          <w:sz w:val="22"/>
          <w:szCs w:val="22"/>
          <w:lang w:val="bg-BG"/>
        </w:rPr>
        <w:t>такава, базирана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  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местоназначението, според която приложимият ДДС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е този, к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ъдето се намира купувачът (така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че 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да се плаща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една и съща данъчна ставка от всички продавачи) [2]. Разликите в ДДС 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ставките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все още мо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гат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да се отраз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ят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 ф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ункционирането на единния пазар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 система, където потребителите преминават границата, за да купуват стоки и услуги. Но освен тези случаи, в система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въз основа на местоназначението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, доставчици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не извличат значителна полза 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от това, че са установени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 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страна членка с по-ниска ставка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, така че разликите в ДДС 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ставките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имат по-мал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ък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потенциал да наруш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ат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функционирането на единния пазар, при условие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,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че подобни стоки или услуги в рамките на 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страните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членки се облага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с една 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същ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а ставка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. </w:t>
      </w:r>
      <w:r w:rsidR="00A22AED" w:rsidRPr="00DF3787">
        <w:rPr>
          <w:rFonts w:ascii="Arial" w:eastAsia="Arial" w:hAnsi="Arial"/>
          <w:color w:val="333333"/>
          <w:sz w:val="22"/>
          <w:szCs w:val="22"/>
          <w:lang w:val="bg-BG"/>
        </w:rPr>
        <w:t>Това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6C464E" w:rsidRPr="00DF3787">
        <w:rPr>
          <w:rFonts w:ascii="Arial" w:eastAsia="Arial" w:hAnsi="Arial"/>
          <w:color w:val="333333"/>
          <w:sz w:val="22"/>
          <w:szCs w:val="22"/>
          <w:lang w:val="bg-BG"/>
        </w:rPr>
        <w:t>разкри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възможността за реформиране на правилата </w:t>
      </w:r>
      <w:r w:rsidR="00F701A6">
        <w:rPr>
          <w:rFonts w:ascii="Arial" w:eastAsia="Arial" w:hAnsi="Arial"/>
          <w:color w:val="333333"/>
          <w:sz w:val="22"/>
          <w:szCs w:val="22"/>
          <w:lang w:val="bg-BG"/>
        </w:rPr>
        <w:t xml:space="preserve">за </w:t>
      </w:r>
      <w:r w:rsidR="006C464E" w:rsidRPr="00DF3787">
        <w:rPr>
          <w:rFonts w:ascii="Arial" w:eastAsia="Arial" w:hAnsi="Arial"/>
          <w:color w:val="333333"/>
          <w:sz w:val="22"/>
          <w:szCs w:val="22"/>
          <w:lang w:val="bg-BG"/>
        </w:rPr>
        <w:t>ставките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и </w:t>
      </w:r>
      <w:r w:rsidR="006C464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за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предоставяне на повече свобода на действие на </w:t>
      </w:r>
      <w:r w:rsidR="006C464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страните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членки.</w:t>
      </w:r>
    </w:p>
    <w:p w14:paraId="0E4EA88E" w14:textId="77777777" w:rsidR="0022714F" w:rsidRPr="00DF3787" w:rsidRDefault="0022714F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0AD749F" w14:textId="52554A61" w:rsidR="0022714F" w:rsidRPr="00DF3787" w:rsidRDefault="0022714F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Като следствие о</w:t>
      </w:r>
      <w:r w:rsidR="00C6533A" w:rsidRPr="00DF3787">
        <w:rPr>
          <w:rFonts w:ascii="Arial" w:eastAsia="Arial" w:hAnsi="Arial"/>
          <w:color w:val="333333"/>
          <w:sz w:val="22"/>
          <w:szCs w:val="22"/>
          <w:lang w:val="bg-BG"/>
        </w:rPr>
        <w:t>т тези промени, Комисията прие П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лан за действие в областта на ДДС [3], в ко</w:t>
      </w:r>
      <w:r w:rsidR="00C6533A" w:rsidRPr="00DF3787">
        <w:rPr>
          <w:rFonts w:ascii="Arial" w:eastAsia="Arial" w:hAnsi="Arial"/>
          <w:color w:val="333333"/>
          <w:sz w:val="22"/>
          <w:szCs w:val="22"/>
          <w:lang w:val="bg-BG"/>
        </w:rPr>
        <w:t>й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то представи плана си за актуализиране правилата за ДДС, за да даде повече свобода на действие на </w:t>
      </w:r>
      <w:r w:rsidR="00C6533A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страните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членки при определяне на </w:t>
      </w:r>
      <w:r w:rsidR="00C6533A" w:rsidRPr="00DF3787">
        <w:rPr>
          <w:rFonts w:ascii="Arial" w:eastAsia="Arial" w:hAnsi="Arial"/>
          <w:color w:val="333333"/>
          <w:sz w:val="22"/>
          <w:szCs w:val="22"/>
          <w:lang w:val="bg-BG"/>
        </w:rPr>
        <w:t>техните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C6533A" w:rsidRPr="00DF3787">
        <w:rPr>
          <w:rFonts w:ascii="Arial" w:eastAsia="Arial" w:hAnsi="Arial"/>
          <w:color w:val="333333"/>
          <w:sz w:val="22"/>
          <w:szCs w:val="22"/>
          <w:lang w:val="bg-BG"/>
        </w:rPr>
        <w:t>ДДС ставки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. След изоставянето на системата за произход, тази реформа ще </w:t>
      </w:r>
      <w:r w:rsidR="00C6533A" w:rsidRPr="00DF3787">
        <w:rPr>
          <w:rFonts w:ascii="Arial" w:eastAsia="Arial" w:hAnsi="Arial"/>
          <w:color w:val="333333"/>
          <w:sz w:val="22"/>
          <w:szCs w:val="22"/>
          <w:lang w:val="bg-BG"/>
        </w:rPr>
        <w:t>вземе предвид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принципа на субсидиарност, </w:t>
      </w:r>
      <w:r w:rsidR="00C6533A" w:rsidRPr="00DF3787">
        <w:rPr>
          <w:rFonts w:ascii="Arial" w:eastAsia="Arial" w:hAnsi="Arial"/>
          <w:color w:val="333333"/>
          <w:sz w:val="22"/>
          <w:szCs w:val="22"/>
          <w:lang w:val="bg-BG"/>
        </w:rPr>
        <w:t>посочен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 член 113 от ДФЕС, който предвижда, че ЕС може да действа само в случай и доколкото определени цели не могат да бъдат постигнати в достатъчна степен от </w:t>
      </w:r>
      <w:r w:rsidR="00C6533A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страните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членки и</w:t>
      </w:r>
      <w:r w:rsidR="00C6533A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които могат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да бъдат </w:t>
      </w:r>
      <w:r w:rsidR="00C6533A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постигнати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по-добре на </w:t>
      </w:r>
      <w:r w:rsidR="00C6533A" w:rsidRPr="00DF3787">
        <w:rPr>
          <w:rFonts w:ascii="Arial" w:eastAsia="Arial" w:hAnsi="Arial"/>
          <w:color w:val="333333"/>
          <w:sz w:val="22"/>
          <w:szCs w:val="22"/>
          <w:lang w:val="bg-BG"/>
        </w:rPr>
        <w:t>ниво ЕС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.</w:t>
      </w:r>
    </w:p>
    <w:p w14:paraId="6723AC51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351C41E6" w14:textId="14260742" w:rsidR="0022714F" w:rsidRPr="00DF3787" w:rsidRDefault="0022714F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За да се даде пример за начина, по който настоящите правила ограничават </w:t>
      </w:r>
      <w:r w:rsidR="00861071" w:rsidRPr="00DF3787">
        <w:rPr>
          <w:rFonts w:ascii="Arial" w:eastAsia="Arial" w:hAnsi="Arial"/>
          <w:color w:val="333333"/>
          <w:sz w:val="22"/>
          <w:szCs w:val="22"/>
          <w:lang w:val="bg-BG"/>
        </w:rPr>
        <w:t>мястото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за маневриране</w:t>
      </w:r>
      <w:r w:rsidR="0086107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 страните членки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, може да се цитира случая</w:t>
      </w:r>
      <w:r w:rsidR="00861071" w:rsidRPr="00DF3787">
        <w:rPr>
          <w:rFonts w:ascii="Arial" w:eastAsia="Arial" w:hAnsi="Arial"/>
          <w:color w:val="333333"/>
          <w:sz w:val="22"/>
          <w:szCs w:val="22"/>
          <w:lang w:val="bg-BG"/>
        </w:rPr>
        <w:t>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 електронни</w:t>
      </w:r>
      <w:r w:rsidR="00861071" w:rsidRPr="00DF3787">
        <w:rPr>
          <w:rFonts w:ascii="Arial" w:eastAsia="Arial" w:hAnsi="Arial"/>
          <w:color w:val="333333"/>
          <w:sz w:val="22"/>
          <w:szCs w:val="22"/>
          <w:lang w:val="bg-BG"/>
        </w:rPr>
        <w:t>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публикации, за които </w:t>
      </w:r>
      <w:r w:rsidR="0086107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наскоро бе представено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предложение за реформа от Комисията. Електронни</w:t>
      </w:r>
      <w:r w:rsidR="00F701A6">
        <w:rPr>
          <w:rFonts w:ascii="Arial" w:eastAsia="Arial" w:hAnsi="Arial"/>
          <w:color w:val="333333"/>
          <w:sz w:val="22"/>
          <w:szCs w:val="22"/>
          <w:lang w:val="bg-BG"/>
        </w:rPr>
        <w:t>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публикации не са включени в списъка на стоките и услугите, за които се допускат намалени ставки, </w:t>
      </w:r>
      <w:r w:rsidR="00F701A6">
        <w:rPr>
          <w:rFonts w:ascii="Arial" w:eastAsia="Arial" w:hAnsi="Arial"/>
          <w:color w:val="333333"/>
          <w:sz w:val="22"/>
          <w:szCs w:val="22"/>
          <w:lang w:val="bg-BG"/>
        </w:rPr>
        <w:t>най-вече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, защото пазар</w:t>
      </w:r>
      <w:r w:rsidR="002D7F53" w:rsidRPr="00DF3787">
        <w:rPr>
          <w:rFonts w:ascii="Arial" w:eastAsia="Arial" w:hAnsi="Arial"/>
          <w:color w:val="333333"/>
          <w:sz w:val="22"/>
          <w:szCs w:val="22"/>
          <w:lang w:val="bg-BG"/>
        </w:rPr>
        <w:t>ът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за тези публикации не е </w:t>
      </w:r>
      <w:r w:rsidR="002D7F53" w:rsidRPr="00DF3787">
        <w:rPr>
          <w:rFonts w:ascii="Arial" w:eastAsia="Arial" w:hAnsi="Arial"/>
          <w:color w:val="333333"/>
          <w:sz w:val="22"/>
          <w:szCs w:val="22"/>
          <w:lang w:val="bg-BG"/>
        </w:rPr>
        <w:t>бил много развит, когато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F701A6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правилата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са </w:t>
      </w:r>
      <w:r w:rsidR="002D7F53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били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написани. </w:t>
      </w:r>
      <w:r w:rsidR="00864BF9">
        <w:rPr>
          <w:rFonts w:ascii="Arial" w:eastAsia="Arial" w:hAnsi="Arial"/>
          <w:color w:val="333333"/>
          <w:sz w:val="22"/>
          <w:szCs w:val="22"/>
          <w:lang w:val="bg-BG"/>
        </w:rPr>
        <w:t>В резултат от това,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докато </w:t>
      </w:r>
      <w:r w:rsidR="002D7F53" w:rsidRPr="00DF3787">
        <w:rPr>
          <w:rFonts w:ascii="Arial" w:eastAsia="Arial" w:hAnsi="Arial"/>
          <w:color w:val="333333"/>
          <w:sz w:val="22"/>
          <w:szCs w:val="22"/>
          <w:lang w:val="bg-BG"/>
        </w:rPr>
        <w:t>Д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ирективата за ДДС </w:t>
      </w:r>
      <w:r w:rsidR="002D7F53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не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се измен</w:t>
      </w:r>
      <w:r w:rsidR="00864BF9">
        <w:rPr>
          <w:rFonts w:ascii="Arial" w:eastAsia="Arial" w:hAnsi="Arial"/>
          <w:color w:val="333333"/>
          <w:sz w:val="22"/>
          <w:szCs w:val="22"/>
          <w:lang w:val="bg-BG"/>
        </w:rPr>
        <w:t xml:space="preserve">и, страните </w:t>
      </w:r>
      <w:r w:rsidR="002D7F53" w:rsidRPr="00DF3787">
        <w:rPr>
          <w:rFonts w:ascii="Arial" w:eastAsia="Arial" w:hAnsi="Arial"/>
          <w:color w:val="333333"/>
          <w:sz w:val="22"/>
          <w:szCs w:val="22"/>
          <w:lang w:val="bg-BG"/>
        </w:rPr>
        <w:t>членки нямат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законно право да </w:t>
      </w:r>
      <w:r w:rsidR="0014420D" w:rsidRPr="00DF3787">
        <w:rPr>
          <w:rFonts w:ascii="Arial" w:eastAsia="Arial" w:hAnsi="Arial"/>
          <w:color w:val="333333"/>
          <w:sz w:val="22"/>
          <w:szCs w:val="22"/>
          <w:lang w:val="bg-BG"/>
        </w:rPr>
        <w:t>предоставят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благоприятно третиране</w:t>
      </w:r>
      <w:r w:rsidR="0014420D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по отношение на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ДДС</w:t>
      </w:r>
      <w:r w:rsidR="0014420D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за електронни публикации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, </w:t>
      </w:r>
      <w:r w:rsidR="0014420D" w:rsidRPr="00DF3787">
        <w:rPr>
          <w:rFonts w:ascii="Arial" w:eastAsia="Arial" w:hAnsi="Arial"/>
          <w:color w:val="333333"/>
          <w:sz w:val="22"/>
          <w:szCs w:val="22"/>
          <w:lang w:val="bg-BG"/>
        </w:rPr>
        <w:t>както 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за печатни</w:t>
      </w:r>
      <w:r w:rsidR="0014420D" w:rsidRPr="00DF3787">
        <w:rPr>
          <w:rFonts w:ascii="Arial" w:eastAsia="Arial" w:hAnsi="Arial"/>
          <w:color w:val="333333"/>
          <w:sz w:val="22"/>
          <w:szCs w:val="22"/>
          <w:lang w:val="bg-BG"/>
        </w:rPr>
        <w:t>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издания, дори ако съдържанието е същото, и трябва да облож</w:t>
      </w:r>
      <w:r w:rsidR="0014420D" w:rsidRPr="00DF3787">
        <w:rPr>
          <w:rFonts w:ascii="Arial" w:eastAsia="Arial" w:hAnsi="Arial"/>
          <w:color w:val="333333"/>
          <w:sz w:val="22"/>
          <w:szCs w:val="22"/>
          <w:lang w:val="bg-BG"/>
        </w:rPr>
        <w:t>ат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електронни</w:t>
      </w:r>
      <w:r w:rsidR="0014420D" w:rsidRPr="00DF3787">
        <w:rPr>
          <w:rFonts w:ascii="Arial" w:eastAsia="Arial" w:hAnsi="Arial"/>
          <w:color w:val="333333"/>
          <w:sz w:val="22"/>
          <w:szCs w:val="22"/>
          <w:lang w:val="bg-BG"/>
        </w:rPr>
        <w:t>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публикации </w:t>
      </w:r>
      <w:r w:rsidR="00864BF9">
        <w:rPr>
          <w:rFonts w:ascii="Arial" w:eastAsia="Arial" w:hAnsi="Arial"/>
          <w:color w:val="333333"/>
          <w:sz w:val="22"/>
          <w:szCs w:val="22"/>
          <w:lang w:val="bg-BG"/>
        </w:rPr>
        <w:t>с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по-висок</w:t>
      </w:r>
      <w:r w:rsidR="0014420D" w:rsidRPr="00DF3787">
        <w:rPr>
          <w:rFonts w:ascii="Arial" w:eastAsia="Arial" w:hAnsi="Arial"/>
          <w:color w:val="333333"/>
          <w:sz w:val="22"/>
          <w:szCs w:val="22"/>
          <w:lang w:val="bg-BG"/>
        </w:rPr>
        <w:t>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стандарт</w:t>
      </w:r>
      <w:r w:rsidR="0014420D" w:rsidRPr="00DF3787">
        <w:rPr>
          <w:rFonts w:ascii="Arial" w:eastAsia="Arial" w:hAnsi="Arial"/>
          <w:color w:val="333333"/>
          <w:sz w:val="22"/>
          <w:szCs w:val="22"/>
          <w:lang w:val="bg-BG"/>
        </w:rPr>
        <w:t>на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14420D" w:rsidRPr="00DF3787">
        <w:rPr>
          <w:rFonts w:ascii="Arial" w:eastAsia="Arial" w:hAnsi="Arial"/>
          <w:color w:val="333333"/>
          <w:sz w:val="22"/>
          <w:szCs w:val="22"/>
          <w:lang w:val="bg-BG"/>
        </w:rPr>
        <w:t>ставка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. Докато директивата за ДДС може да бъде изменена, за да позволи това, а Комисията 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наистина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е предложила да се направи така, процедурата е дълга, повдигайки въпроса дали 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>не може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864BF9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правилата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да се направ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>ят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864BF9">
        <w:rPr>
          <w:rFonts w:ascii="Arial" w:eastAsia="Arial" w:hAnsi="Arial"/>
          <w:color w:val="333333"/>
          <w:sz w:val="22"/>
          <w:szCs w:val="22"/>
          <w:lang w:val="bg-BG"/>
        </w:rPr>
        <w:t>не толкова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строги, което 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>ще направи ненуж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н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>о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 бъдеще да 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се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представ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>ят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целеви предложения за реформа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, 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lastRenderedPageBreak/>
        <w:t>като това з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а електронни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>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издания. В противен случай, продавачи, 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>намиращи се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 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членки с по-висока 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ДДС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ставка ще бъд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>ат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изложени 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>в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нелоялн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>о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неблагоприятно положение в сравнение с продавачите, 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>намиращи се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 страни с нис</w:t>
      </w:r>
      <w:r w:rsidR="00200556" w:rsidRPr="00DF3787">
        <w:rPr>
          <w:rFonts w:ascii="Arial" w:eastAsia="Arial" w:hAnsi="Arial"/>
          <w:color w:val="333333"/>
          <w:sz w:val="22"/>
          <w:szCs w:val="22"/>
          <w:lang w:val="bg-BG"/>
        </w:rPr>
        <w:t>ък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ДДС.</w:t>
      </w:r>
    </w:p>
    <w:p w14:paraId="4DF26F21" w14:textId="77777777" w:rsidR="00331A88" w:rsidRPr="00DF3787" w:rsidRDefault="00331A88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689E2E2F" w14:textId="23B00C10" w:rsidR="00331A88" w:rsidRPr="00DF3787" w:rsidRDefault="00C6533A" w:rsidP="00A83131">
      <w:pPr>
        <w:numPr>
          <w:ilvl w:val="0"/>
          <w:numId w:val="1"/>
        </w:numPr>
        <w:tabs>
          <w:tab w:val="left" w:pos="285"/>
        </w:tabs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Вижте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9809A1"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http://eur-lex.europa.eu/procedure/EN/199945#415549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>.</w:t>
      </w:r>
    </w:p>
    <w:p w14:paraId="175EC22E" w14:textId="77777777" w:rsidR="00331A88" w:rsidRPr="00DF3787" w:rsidRDefault="00331A88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294C10EA" w14:textId="24A6342E" w:rsidR="00331A88" w:rsidRPr="00DF3787" w:rsidRDefault="009809A1" w:rsidP="00BC4CB6">
      <w:pPr>
        <w:numPr>
          <w:ilvl w:val="0"/>
          <w:numId w:val="1"/>
        </w:numPr>
        <w:tabs>
          <w:tab w:val="left" w:pos="297"/>
        </w:tabs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"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Communication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from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the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Commission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to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the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European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Parliament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,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the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Council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and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the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European</w:t>
      </w:r>
      <w:proofErr w:type="spellEnd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Economic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and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Social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Committee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on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an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action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plan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on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VAT: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Towards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a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single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EU VAT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area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-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Time</w:t>
      </w:r>
      <w:proofErr w:type="spellEnd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 xml:space="preserve"> to </w:t>
      </w:r>
      <w:proofErr w:type="spellStart"/>
      <w:r w:rsidRPr="00DF3787">
        <w:rPr>
          <w:rFonts w:ascii="Arial" w:eastAsia="Arial" w:hAnsi="Arial"/>
          <w:color w:val="0069D6"/>
          <w:sz w:val="22"/>
          <w:szCs w:val="22"/>
          <w:u w:val="single"/>
          <w:lang w:val="bg-BG"/>
        </w:rPr>
        <w:t>decide</w:t>
      </w:r>
      <w:proofErr w:type="spellEnd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", </w:t>
      </w:r>
      <w:r w:rsidR="00C6533A" w:rsidRPr="00DF3787">
        <w:rPr>
          <w:rFonts w:ascii="Arial" w:eastAsia="Arial" w:hAnsi="Arial"/>
          <w:color w:val="333333"/>
          <w:sz w:val="22"/>
          <w:szCs w:val="22"/>
          <w:lang w:val="bg-BG"/>
        </w:rPr>
        <w:t>наличен на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hyperlink r:id="rId11" w:history="1">
        <w:r w:rsidR="00C6533A" w:rsidRPr="00DF3787">
          <w:rPr>
            <w:rStyle w:val="Hyperlink"/>
            <w:rFonts w:ascii="Arial" w:eastAsia="Arial" w:hAnsi="Arial"/>
            <w:sz w:val="22"/>
            <w:szCs w:val="22"/>
            <w:lang w:val="bg-BG"/>
          </w:rPr>
          <w:t>http://ec.europa.eu/taxation_customs/sites/taxation/files/com_2016_148_en.pdf</w:t>
        </w:r>
      </w:hyperlink>
      <w:r w:rsidR="00C6533A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</w:p>
    <w:p w14:paraId="1B1F3C6C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185DC318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60122A9C" w14:textId="687A510F" w:rsidR="00331A88" w:rsidRPr="00DF3787" w:rsidRDefault="00200556" w:rsidP="00A83131">
      <w:pPr>
        <w:ind w:right="4"/>
        <w:rPr>
          <w:rFonts w:ascii="Arial" w:eastAsia="Arial" w:hAnsi="Arial"/>
          <w:b/>
          <w:color w:val="333333"/>
          <w:sz w:val="22"/>
          <w:szCs w:val="22"/>
          <w:u w:val="single"/>
          <w:lang w:val="bg-BG"/>
        </w:rPr>
      </w:pPr>
      <w:r w:rsidRPr="00DF3787">
        <w:rPr>
          <w:rFonts w:ascii="Arial" w:eastAsia="Arial" w:hAnsi="Arial"/>
          <w:b/>
          <w:color w:val="333333"/>
          <w:sz w:val="22"/>
          <w:szCs w:val="22"/>
          <w:u w:val="single"/>
          <w:lang w:val="bg-BG"/>
        </w:rPr>
        <w:t>Обсег на консултацията</w:t>
      </w:r>
    </w:p>
    <w:p w14:paraId="33F99A09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3784A742" w14:textId="77115DA6" w:rsidR="00200556" w:rsidRPr="00DF3787" w:rsidRDefault="00200556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Тази отворена обществена консултация цели да събере мнения на заинтересовани страни за следните аспекти:</w:t>
      </w:r>
    </w:p>
    <w:p w14:paraId="02BFFFA8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3D872209" w14:textId="46D58456" w:rsidR="00331A88" w:rsidRPr="00DF3787" w:rsidRDefault="00200556" w:rsidP="00490E14">
      <w:pPr>
        <w:pStyle w:val="ListParagraph"/>
        <w:numPr>
          <w:ilvl w:val="0"/>
          <w:numId w:val="29"/>
        </w:num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Необходимостта от действие от страна на ЕС и по-специално, необходимостта от по-голяма свобода на страните членки да определят ДДС ставките;</w:t>
      </w:r>
    </w:p>
    <w:p w14:paraId="10D55F90" w14:textId="0402E81D" w:rsidR="00BC4CB6" w:rsidRPr="00DF3787" w:rsidRDefault="00200556" w:rsidP="00490E14">
      <w:pPr>
        <w:pStyle w:val="ListParagraph"/>
        <w:numPr>
          <w:ilvl w:val="0"/>
          <w:numId w:val="29"/>
        </w:num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Подходящият баланс между хармонизиране и автономност на страните членки при определяне на ДДС ставките;</w:t>
      </w:r>
    </w:p>
    <w:p w14:paraId="79CBD630" w14:textId="7E1DBA6E" w:rsidR="00331A88" w:rsidRPr="00DF3787" w:rsidRDefault="00200556" w:rsidP="00490E14">
      <w:pPr>
        <w:pStyle w:val="ListParagraph"/>
        <w:numPr>
          <w:ilvl w:val="0"/>
          <w:numId w:val="29"/>
        </w:numPr>
        <w:ind w:right="4"/>
        <w:rPr>
          <w:rFonts w:ascii="Arial" w:eastAsia="Times New Roman" w:hAnsi="Arial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Проблемите и рисковете, свързани с различията в ДДС ставките на единния пазар;</w:t>
      </w:r>
      <w:r w:rsidR="00BC4CB6"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</w:p>
    <w:p w14:paraId="1BE4F14A" w14:textId="2DAB5BC2" w:rsidR="00331A88" w:rsidRPr="00DF3787" w:rsidRDefault="00200556" w:rsidP="00200556">
      <w:pPr>
        <w:pStyle w:val="ListParagraph"/>
        <w:numPr>
          <w:ilvl w:val="0"/>
          <w:numId w:val="29"/>
        </w:num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Желаната посока за реформа, както и гледните точки на заинтересованите страни по предложените варианти на политика и тяхното въздействие.</w:t>
      </w:r>
    </w:p>
    <w:p w14:paraId="3909757B" w14:textId="77ABB1EA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27DF5828" w14:textId="71385095" w:rsidR="00331A88" w:rsidRPr="00DF3787" w:rsidRDefault="00200556" w:rsidP="00A83131">
      <w:pPr>
        <w:ind w:right="4"/>
        <w:rPr>
          <w:rFonts w:ascii="Arial" w:eastAsia="Arial" w:hAnsi="Arial"/>
          <w:b/>
          <w:color w:val="333333"/>
          <w:sz w:val="22"/>
          <w:szCs w:val="22"/>
          <w:u w:val="single"/>
          <w:lang w:val="bg-BG"/>
        </w:rPr>
      </w:pPr>
      <w:r w:rsidRPr="00DF3787">
        <w:rPr>
          <w:rFonts w:ascii="Arial" w:eastAsia="Arial" w:hAnsi="Arial"/>
          <w:b/>
          <w:color w:val="333333"/>
          <w:sz w:val="22"/>
          <w:szCs w:val="22"/>
          <w:u w:val="single"/>
          <w:lang w:val="bg-BG"/>
        </w:rPr>
        <w:t>Речник</w:t>
      </w:r>
    </w:p>
    <w:p w14:paraId="3E45C1E9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152CD725" w14:textId="3816BE06" w:rsidR="00331A88" w:rsidRPr="00DF3787" w:rsidRDefault="008C1495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Доставка на стока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: </w:t>
      </w:r>
      <w:r w:rsidR="00847E84" w:rsidRPr="00DF3787">
        <w:rPr>
          <w:rFonts w:ascii="Arial" w:eastAsia="Arial" w:hAnsi="Arial"/>
          <w:color w:val="333333"/>
          <w:sz w:val="22"/>
          <w:szCs w:val="22"/>
          <w:lang w:val="bg-BG"/>
        </w:rPr>
        <w:t>прехвърляне на правото на разпореждане с материално имущество като собственик.</w:t>
      </w:r>
    </w:p>
    <w:p w14:paraId="74467590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4E190E52" w14:textId="517F9472" w:rsidR="00331A88" w:rsidRPr="00DF3787" w:rsidRDefault="00847E84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Доставка на услуги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: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всяка трансакция, която не е свързана с доставка на стоки.</w:t>
      </w:r>
    </w:p>
    <w:p w14:paraId="3247471E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73800FE1" w14:textId="732F3C62" w:rsidR="00331A88" w:rsidRPr="00DF3787" w:rsidRDefault="00847E84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Стандартна ставка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>: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435FF5" w:rsidRPr="00DF3787">
        <w:rPr>
          <w:rFonts w:ascii="Arial" w:eastAsia="Arial" w:hAnsi="Arial"/>
          <w:color w:val="333333"/>
          <w:sz w:val="22"/>
          <w:szCs w:val="22"/>
          <w:lang w:val="bg-BG"/>
        </w:rPr>
        <w:t>Уникална стандартна ДДС ставка от минимум 15% трябва да се прилага за всички доставки на стоки и услуги, които подлежат на облагане с ДДС, освен ако те не са освободени или са обект на намалена или друга ставка.</w:t>
      </w:r>
    </w:p>
    <w:p w14:paraId="12EE1D9B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3F28851" w14:textId="7EE270F0" w:rsidR="00331A88" w:rsidRPr="00DF3787" w:rsidRDefault="00435FF5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Намалена ставка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: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Страните членки имат право да прилагат до две намалени ставки от минимум 5% за специфични стоки и услуги, посочени в приложение III на Директивата за ДДС.</w:t>
      </w:r>
    </w:p>
    <w:p w14:paraId="1A64706F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1A3A001C" w14:textId="191BAD46" w:rsidR="00331A88" w:rsidRPr="00DF3787" w:rsidRDefault="00435FF5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Супер намалена ставка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: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Супер намалените ставки са специфични </w:t>
      </w:r>
      <w:proofErr w:type="spellStart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дерогации</w:t>
      </w:r>
      <w:proofErr w:type="spellEnd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 системата на ДДС, които позволяват на страните членки да използват ставки под минимума от 5% за определени стоки или услуги.</w:t>
      </w:r>
    </w:p>
    <w:p w14:paraId="3E22E4F9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BB70424" w14:textId="10063461" w:rsidR="00331A88" w:rsidRPr="00DF3787" w:rsidRDefault="00435FF5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Нулева ставка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: </w:t>
      </w:r>
      <w:r w:rsidR="0036281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Нулева ставка е форма на супер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ниска ставка, която позволява на </w:t>
      </w:r>
      <w:r w:rsidR="0036281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страните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членки да освобождават сделка от ДДС, </w:t>
      </w:r>
      <w:r w:rsidR="00362817" w:rsidRPr="00DF3787">
        <w:rPr>
          <w:rFonts w:ascii="Arial" w:eastAsia="Arial" w:hAnsi="Arial"/>
          <w:color w:val="333333"/>
          <w:sz w:val="22"/>
          <w:szCs w:val="22"/>
          <w:lang w:val="bg-BG"/>
        </w:rPr>
        <w:t>като в същото време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позволява приспадане на данъчен кредит (</w:t>
      </w:r>
      <w:r w:rsidR="00362817" w:rsidRPr="00DF3787">
        <w:rPr>
          <w:rFonts w:ascii="Arial" w:eastAsia="Arial" w:hAnsi="Arial"/>
          <w:color w:val="333333"/>
          <w:sz w:val="22"/>
          <w:szCs w:val="22"/>
          <w:lang w:val="bg-BG"/>
        </w:rPr>
        <w:t>правейки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сделката </w:t>
      </w:r>
      <w:r w:rsidR="0036281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да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се облага с ефективна ставка от 0%)</w:t>
      </w:r>
      <w:r w:rsidR="00362817" w:rsidRPr="00DF3787">
        <w:rPr>
          <w:rFonts w:ascii="Arial" w:eastAsia="Arial" w:hAnsi="Arial"/>
          <w:color w:val="333333"/>
          <w:sz w:val="22"/>
          <w:szCs w:val="22"/>
          <w:lang w:val="bg-BG"/>
        </w:rPr>
        <w:t>.</w:t>
      </w:r>
    </w:p>
    <w:p w14:paraId="1726B132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415002E7" w14:textId="77472ED1" w:rsidR="00331A88" w:rsidRPr="00DF3787" w:rsidRDefault="00362817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Паркинг ставка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: </w:t>
      </w:r>
      <w:r w:rsidR="00435FF5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Паркинг ставки са намалени ставки, които се прилагат за стоки и услуги, които не са включени в приложение III, но подлежат на намалена ставка в някои </w:t>
      </w:r>
      <w:r w:rsidR="008E676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 </w:t>
      </w:r>
      <w:r w:rsidR="00435FF5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членки </w:t>
      </w:r>
      <w:r w:rsidR="008E676C" w:rsidRPr="00DF3787">
        <w:rPr>
          <w:rFonts w:ascii="Arial" w:eastAsia="Arial" w:hAnsi="Arial"/>
          <w:color w:val="333333"/>
          <w:sz w:val="22"/>
          <w:szCs w:val="22"/>
          <w:lang w:val="bg-BG"/>
        </w:rPr>
        <w:t>от 1 януари 1991</w:t>
      </w:r>
      <w:r w:rsidR="00435FF5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(чл. 113 от Директивата за ДДС).</w:t>
      </w:r>
    </w:p>
    <w:p w14:paraId="111AB497" w14:textId="77777777" w:rsidR="00435FF5" w:rsidRPr="00DF3787" w:rsidRDefault="00435FF5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28D788CF" w14:textId="77777777" w:rsidR="00435FF5" w:rsidRPr="00DF3787" w:rsidRDefault="00435FF5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  <w:sectPr w:rsidR="00435FF5" w:rsidRPr="00DF3787">
          <w:footerReference w:type="default" r:id="rId12"/>
          <w:pgSz w:w="11900" w:h="16838"/>
          <w:pgMar w:top="1440" w:right="1100" w:bottom="1440" w:left="1395" w:header="0" w:footer="0" w:gutter="0"/>
          <w:cols w:space="0" w:equalWidth="0">
            <w:col w:w="9405"/>
          </w:cols>
          <w:docGrid w:linePitch="360"/>
        </w:sectPr>
      </w:pPr>
    </w:p>
    <w:p w14:paraId="7D1E29B6" w14:textId="144A8A80" w:rsidR="00331A88" w:rsidRPr="00DF3787" w:rsidRDefault="008E676C" w:rsidP="00A83131">
      <w:pPr>
        <w:ind w:right="4"/>
        <w:rPr>
          <w:rFonts w:ascii="Arial" w:eastAsia="Arial" w:hAnsi="Arial"/>
          <w:b/>
          <w:color w:val="333333"/>
          <w:sz w:val="28"/>
          <w:szCs w:val="22"/>
          <w:u w:val="single"/>
          <w:lang w:val="bg-BG"/>
        </w:rPr>
      </w:pPr>
      <w:bookmarkStart w:id="2" w:name="page4"/>
      <w:bookmarkEnd w:id="2"/>
      <w:r w:rsidRPr="00DF3787">
        <w:rPr>
          <w:rFonts w:ascii="Arial" w:eastAsia="Arial" w:hAnsi="Arial"/>
          <w:b/>
          <w:color w:val="333333"/>
          <w:sz w:val="28"/>
          <w:szCs w:val="22"/>
          <w:u w:val="single"/>
          <w:lang w:val="bg-BG"/>
        </w:rPr>
        <w:lastRenderedPageBreak/>
        <w:t>Отговори на публикацията</w:t>
      </w:r>
    </w:p>
    <w:p w14:paraId="09332DA5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1CB7AC9C" w14:textId="11F11977" w:rsidR="00331A88" w:rsidRPr="00DF3787" w:rsidRDefault="00AF1DB4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Получените становища ще бъдат публикувани „както са подадени“. По-долу ще имате възможност да посочите дали сте съгласни с публикуването Вашите индивидуални отговори</w:t>
      </w:r>
      <w:r w:rsidR="00864BF9">
        <w:rPr>
          <w:rFonts w:ascii="Arial" w:eastAsia="Arial" w:hAnsi="Arial"/>
          <w:color w:val="333333"/>
          <w:sz w:val="22"/>
          <w:szCs w:val="22"/>
          <w:lang w:val="bg-BG"/>
        </w:rPr>
        <w:t>,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заедно с Вашето име или анонимно. Освен това, Европейската комисия ще изготви доклад резюме, обобщаващ всички получени мнения (включително анонимно посочените такива).</w:t>
      </w:r>
    </w:p>
    <w:p w14:paraId="6195F02C" w14:textId="77777777" w:rsidR="00AF1DB4" w:rsidRPr="00DF3787" w:rsidRDefault="00AF1DB4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4D65AE45" w14:textId="3BFFA84D" w:rsidR="00331A88" w:rsidRPr="00DF3787" w:rsidRDefault="009809A1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color w:val="FF0000"/>
          <w:sz w:val="22"/>
          <w:szCs w:val="22"/>
          <w:lang w:val="bg-BG"/>
        </w:rPr>
        <w:t>*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1 </w:t>
      </w:r>
      <w:r w:rsidR="00AF1DB4" w:rsidRPr="00DF3787">
        <w:rPr>
          <w:rFonts w:ascii="Arial" w:eastAsia="Arial" w:hAnsi="Arial"/>
          <w:color w:val="333333"/>
          <w:sz w:val="21"/>
          <w:lang w:val="bg-BG"/>
        </w:rPr>
        <w:t>Съгласни ли сте Вашият принос да бъде публикуван?</w:t>
      </w:r>
    </w:p>
    <w:p w14:paraId="50DB5F7D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2950BA15" w14:textId="1FB14AAB" w:rsidR="007F4297" w:rsidRPr="00DF3787" w:rsidRDefault="00170786" w:rsidP="00FF0E2E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F1DB4" w:rsidRPr="00DF3787">
        <w:rPr>
          <w:rFonts w:ascii="Arial" w:eastAsia="Arial" w:hAnsi="Arial"/>
          <w:color w:val="333333"/>
          <w:sz w:val="22"/>
          <w:szCs w:val="22"/>
          <w:lang w:val="bg-BG"/>
        </w:rPr>
        <w:t>Да, приемам всички мои отговори да бъдат публикувани под моето име/ името на моята организация.</w:t>
      </w:r>
    </w:p>
    <w:p w14:paraId="76EEADDA" w14:textId="26557ED2" w:rsidR="00331A88" w:rsidRPr="00DF3787" w:rsidRDefault="00170786" w:rsidP="00FF0E2E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F1DB4" w:rsidRPr="00DF3787">
        <w:rPr>
          <w:rFonts w:ascii="Arial" w:eastAsia="Arial" w:hAnsi="Arial"/>
          <w:color w:val="333333"/>
          <w:sz w:val="22"/>
          <w:szCs w:val="22"/>
          <w:lang w:val="bg-BG"/>
        </w:rPr>
        <w:t>Да, приемам всички мои отговори/ лични данни да бъдат публикувани анонимно.</w:t>
      </w:r>
    </w:p>
    <w:p w14:paraId="3D907A0F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6AA760A5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323399EC" w14:textId="1797725C" w:rsidR="00331A88" w:rsidRPr="00DF3787" w:rsidRDefault="007F4297" w:rsidP="007F4297">
      <w:pPr>
        <w:tabs>
          <w:tab w:val="left" w:pos="368"/>
        </w:tabs>
        <w:ind w:right="4"/>
        <w:jc w:val="both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color w:val="FF0000"/>
          <w:sz w:val="22"/>
          <w:szCs w:val="22"/>
          <w:lang w:val="bg-BG"/>
        </w:rPr>
        <w:t>*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2 </w:t>
      </w:r>
      <w:r w:rsidR="00AF1DB4" w:rsidRPr="00DF3787">
        <w:rPr>
          <w:rFonts w:ascii="Arial" w:eastAsia="Arial" w:hAnsi="Arial"/>
          <w:color w:val="333333"/>
          <w:sz w:val="22"/>
          <w:szCs w:val="22"/>
          <w:lang w:val="bg-BG"/>
        </w:rPr>
        <w:t>Декларирате ли, че информацията, която предоставяте в своите отговори на тази консултация, не са обект на ограничения на авторски права?</w:t>
      </w:r>
    </w:p>
    <w:p w14:paraId="00A4AF81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603635B7" w14:textId="30B37217" w:rsidR="00331A88" w:rsidRPr="00DF3787" w:rsidRDefault="00170786" w:rsidP="00FF0E2E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F1DB4" w:rsidRPr="00DF3787">
        <w:rPr>
          <w:rFonts w:ascii="Arial" w:eastAsia="Arial" w:hAnsi="Arial"/>
          <w:color w:val="333333"/>
          <w:sz w:val="22"/>
          <w:szCs w:val="22"/>
          <w:lang w:val="bg-BG"/>
        </w:rPr>
        <w:t>Предоставената информация не е обект на авторско право.</w:t>
      </w:r>
    </w:p>
    <w:p w14:paraId="1AB78F44" w14:textId="786FBE14" w:rsidR="00331A88" w:rsidRPr="00DF3787" w:rsidRDefault="00170786" w:rsidP="00FF0E2E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F1DB4" w:rsidRPr="00DF3787">
        <w:rPr>
          <w:rFonts w:ascii="Arial" w:eastAsia="Arial" w:hAnsi="Arial"/>
          <w:color w:val="333333"/>
          <w:sz w:val="22"/>
          <w:szCs w:val="22"/>
          <w:lang w:val="bg-BG"/>
        </w:rPr>
        <w:t>Предоставената информация е обект на авторско право.</w:t>
      </w:r>
    </w:p>
    <w:p w14:paraId="74872E1D" w14:textId="77777777" w:rsidR="00AF1DB4" w:rsidRPr="00DF3787" w:rsidRDefault="00AF1DB4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082B2EAC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7BAA25B1" w14:textId="64BEF388" w:rsidR="00331A88" w:rsidRPr="00DF3787" w:rsidRDefault="00AF1DB4" w:rsidP="00A83131">
      <w:pPr>
        <w:ind w:right="4"/>
        <w:rPr>
          <w:rFonts w:ascii="Arial" w:eastAsia="Arial" w:hAnsi="Arial"/>
          <w:b/>
          <w:sz w:val="28"/>
          <w:szCs w:val="22"/>
          <w:u w:val="single"/>
          <w:lang w:val="bg-BG"/>
        </w:rPr>
      </w:pPr>
      <w:r w:rsidRPr="00DF3787">
        <w:rPr>
          <w:rFonts w:ascii="Arial" w:eastAsia="Arial" w:hAnsi="Arial"/>
          <w:b/>
          <w:sz w:val="28"/>
          <w:szCs w:val="22"/>
          <w:u w:val="single"/>
          <w:lang w:val="bg-BG"/>
        </w:rPr>
        <w:t>Идентификация на заинтересованите страни</w:t>
      </w:r>
    </w:p>
    <w:p w14:paraId="4974F3C2" w14:textId="77777777" w:rsidR="00331A88" w:rsidRPr="00DF3787" w:rsidRDefault="001F72A6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3120" behindDoc="1" locked="0" layoutInCell="0" allowOverlap="1" wp14:anchorId="1E62E777" wp14:editId="53568DDB">
            <wp:simplePos x="0" y="0"/>
            <wp:positionH relativeFrom="column">
              <wp:posOffset>-15240</wp:posOffset>
            </wp:positionH>
            <wp:positionV relativeFrom="paragraph">
              <wp:posOffset>62865</wp:posOffset>
            </wp:positionV>
            <wp:extent cx="6216650" cy="44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B10F4" w14:textId="77777777" w:rsidR="009A045C" w:rsidRPr="00DF3787" w:rsidRDefault="009A045C" w:rsidP="00A83131">
      <w:pPr>
        <w:ind w:right="4"/>
        <w:rPr>
          <w:rFonts w:ascii="Arial" w:eastAsia="Arial" w:hAnsi="Arial"/>
          <w:b/>
          <w:color w:val="FF0000"/>
          <w:sz w:val="22"/>
          <w:szCs w:val="22"/>
          <w:lang w:val="bg-BG"/>
        </w:rPr>
      </w:pPr>
    </w:p>
    <w:p w14:paraId="4D32192F" w14:textId="7FB48E25" w:rsidR="00024795" w:rsidRPr="00DF3787" w:rsidRDefault="009809A1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color w:val="FF0000"/>
          <w:sz w:val="22"/>
          <w:szCs w:val="22"/>
          <w:lang w:val="bg-BG"/>
        </w:rPr>
        <w:t>*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3 </w:t>
      </w:r>
      <w:r w:rsidR="00AF1DB4" w:rsidRPr="00DF3787">
        <w:rPr>
          <w:rFonts w:ascii="Arial" w:eastAsia="Arial" w:hAnsi="Arial"/>
          <w:color w:val="333333"/>
          <w:sz w:val="22"/>
          <w:szCs w:val="22"/>
          <w:lang w:val="bg-BG"/>
        </w:rPr>
        <w:t>Отговаряте като или от името на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: </w:t>
      </w:r>
    </w:p>
    <w:p w14:paraId="5D81A95C" w14:textId="77777777" w:rsidR="009A045C" w:rsidRPr="00DF3787" w:rsidRDefault="009A045C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01E64F80" w14:textId="37456FDC" w:rsidR="00331A88" w:rsidRPr="00DF3787" w:rsidRDefault="00E8692F" w:rsidP="009A045C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F1DB4" w:rsidRPr="00DF3787">
        <w:rPr>
          <w:rFonts w:ascii="Arial" w:eastAsia="Arial" w:hAnsi="Arial"/>
          <w:color w:val="333333"/>
          <w:sz w:val="22"/>
          <w:szCs w:val="22"/>
          <w:lang w:val="bg-BG"/>
        </w:rPr>
        <w:t>Бизнес</w:t>
      </w:r>
    </w:p>
    <w:p w14:paraId="6C8CFFEE" w14:textId="615C9725" w:rsidR="00E8692F" w:rsidRPr="00DF3787" w:rsidRDefault="00E8692F" w:rsidP="009A045C">
      <w:pPr>
        <w:spacing w:line="360" w:lineRule="auto"/>
        <w:ind w:right="6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E7032A" w:rsidRPr="00DF3787">
        <w:rPr>
          <w:rFonts w:ascii="Arial" w:eastAsia="Arial" w:hAnsi="Arial"/>
          <w:color w:val="333333"/>
          <w:sz w:val="22"/>
          <w:szCs w:val="22"/>
          <w:lang w:val="bg-BG"/>
        </w:rPr>
        <w:t>Д</w:t>
      </w:r>
      <w:r w:rsidR="00AF1DB4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анъчен експерт, данъчен консултант и данъчен </w:t>
      </w:r>
      <w:r w:rsidR="00E7032A" w:rsidRPr="00DF3787">
        <w:rPr>
          <w:rFonts w:ascii="Arial" w:eastAsia="Arial" w:hAnsi="Arial"/>
          <w:color w:val="333333"/>
          <w:sz w:val="22"/>
          <w:szCs w:val="22"/>
          <w:lang w:val="bg-BG"/>
        </w:rPr>
        <w:t>практик</w:t>
      </w:r>
    </w:p>
    <w:p w14:paraId="196E5CEA" w14:textId="7934D962" w:rsidR="006E32F1" w:rsidRPr="00DF3787" w:rsidRDefault="00E8692F" w:rsidP="009A045C">
      <w:pPr>
        <w:spacing w:line="360" w:lineRule="auto"/>
        <w:ind w:right="6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E7032A" w:rsidRPr="00DF3787">
        <w:rPr>
          <w:rFonts w:ascii="Arial" w:eastAsia="Arial" w:hAnsi="Arial"/>
          <w:color w:val="333333"/>
          <w:sz w:val="21"/>
          <w:lang w:val="bg-BG"/>
        </w:rPr>
        <w:t>Търговска/ бизнес/ професионална асоциация</w:t>
      </w:r>
    </w:p>
    <w:p w14:paraId="28E985C5" w14:textId="7B847631" w:rsidR="00331A88" w:rsidRPr="00DF3787" w:rsidRDefault="006E32F1" w:rsidP="009A045C">
      <w:pPr>
        <w:spacing w:line="360" w:lineRule="auto"/>
        <w:ind w:right="6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E7032A" w:rsidRPr="00DF3787">
        <w:rPr>
          <w:rFonts w:ascii="Arial" w:eastAsia="Arial" w:hAnsi="Arial"/>
          <w:color w:val="333333"/>
          <w:sz w:val="21"/>
          <w:lang w:val="bg-BG"/>
        </w:rPr>
        <w:t>Академична институция, мозъчен тръст</w:t>
      </w:r>
    </w:p>
    <w:p w14:paraId="1EE3ECE7" w14:textId="23B71DBA" w:rsidR="006E32F1" w:rsidRPr="00DF3787" w:rsidRDefault="00E8692F" w:rsidP="009A045C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E7032A" w:rsidRPr="00DF3787">
        <w:rPr>
          <w:rFonts w:ascii="Arial" w:eastAsia="Arial" w:hAnsi="Arial"/>
          <w:color w:val="333333"/>
          <w:sz w:val="21"/>
          <w:lang w:val="bg-BG"/>
        </w:rPr>
        <w:t>Неправителствена организация, асоциация на потребители</w:t>
      </w:r>
    </w:p>
    <w:p w14:paraId="052B1733" w14:textId="64290924" w:rsidR="00331A88" w:rsidRPr="00DF3787" w:rsidRDefault="006E32F1" w:rsidP="009A045C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E7032A" w:rsidRPr="00DF3787">
        <w:rPr>
          <w:rFonts w:ascii="Arial" w:eastAsia="Arial" w:hAnsi="Arial"/>
          <w:color w:val="333333"/>
          <w:sz w:val="22"/>
          <w:szCs w:val="22"/>
          <w:lang w:val="bg-BG"/>
        </w:rPr>
        <w:t>Национална</w:t>
      </w:r>
      <w:r w:rsidR="0077202B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данъчна администрация</w:t>
      </w:r>
    </w:p>
    <w:p w14:paraId="641610CF" w14:textId="42FC4003" w:rsidR="00024795" w:rsidRPr="00DF3787" w:rsidRDefault="00E8692F" w:rsidP="009A045C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77202B" w:rsidRPr="00DF3787">
        <w:rPr>
          <w:rFonts w:ascii="Arial" w:eastAsia="Arial" w:hAnsi="Arial"/>
          <w:color w:val="333333"/>
          <w:sz w:val="21"/>
          <w:lang w:val="bg-BG"/>
        </w:rPr>
        <w:t>Публични власти, публични институции, вкл. национални или регионални парламенти</w:t>
      </w:r>
    </w:p>
    <w:p w14:paraId="7D038E09" w14:textId="3C6D57C4" w:rsidR="00331A88" w:rsidRPr="00DF3787" w:rsidRDefault="00E8692F" w:rsidP="009A045C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77202B" w:rsidRPr="00DF3787">
        <w:rPr>
          <w:rFonts w:ascii="Arial" w:eastAsia="Arial" w:hAnsi="Arial"/>
          <w:color w:val="333333"/>
          <w:sz w:val="22"/>
          <w:szCs w:val="22"/>
          <w:lang w:val="bg-BG"/>
        </w:rPr>
        <w:t>Частен гражданин</w:t>
      </w:r>
    </w:p>
    <w:p w14:paraId="12E22296" w14:textId="51D87CB4" w:rsidR="00331A88" w:rsidRPr="00DF3787" w:rsidRDefault="00E8692F" w:rsidP="009A045C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77202B" w:rsidRPr="00DF3787">
        <w:rPr>
          <w:rFonts w:ascii="Arial" w:eastAsia="Arial" w:hAnsi="Arial"/>
          <w:color w:val="333333"/>
          <w:sz w:val="22"/>
          <w:szCs w:val="22"/>
          <w:lang w:val="bg-BG"/>
        </w:rPr>
        <w:t>Друг</w:t>
      </w:r>
    </w:p>
    <w:p w14:paraId="06964E58" w14:textId="77777777" w:rsidR="00E8692F" w:rsidRPr="00DF3787" w:rsidRDefault="00E8692F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085581AD" w14:textId="7B75F9D0" w:rsidR="00331A88" w:rsidRPr="00DF3787" w:rsidRDefault="0077202B" w:rsidP="00A83131">
      <w:pPr>
        <w:numPr>
          <w:ilvl w:val="1"/>
          <w:numId w:val="3"/>
        </w:numPr>
        <w:tabs>
          <w:tab w:val="left" w:pos="500"/>
        </w:tabs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Моля, уточнете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EF4546" w:rsidRPr="00DF3787" w14:paraId="70E692A1" w14:textId="77777777" w:rsidTr="00DC6806">
        <w:tc>
          <w:tcPr>
            <w:tcW w:w="9796" w:type="dxa"/>
            <w:shd w:val="clear" w:color="auto" w:fill="auto"/>
          </w:tcPr>
          <w:p w14:paraId="44C4ACBB" w14:textId="77777777" w:rsidR="00EF4546" w:rsidRPr="00DF3787" w:rsidRDefault="00EF4546" w:rsidP="00A83131">
            <w:pPr>
              <w:ind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48235EFF" w14:textId="77777777" w:rsidR="00EF4546" w:rsidRPr="00DF3787" w:rsidRDefault="00EF4546" w:rsidP="00A83131">
            <w:pPr>
              <w:ind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1000270B" w14:textId="77777777" w:rsidR="00EF4546" w:rsidRPr="00DF3787" w:rsidRDefault="00EF4546" w:rsidP="00A83131">
            <w:pPr>
              <w:ind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</w:tc>
      </w:tr>
    </w:tbl>
    <w:p w14:paraId="58942F2F" w14:textId="77777777" w:rsidR="00EF4546" w:rsidRPr="00DF3787" w:rsidRDefault="00EF4546" w:rsidP="00A83131">
      <w:pPr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6F0B8919" w14:textId="1A22BC56" w:rsidR="00331A88" w:rsidRPr="00DF3787" w:rsidRDefault="009C3530" w:rsidP="00A83131">
      <w:pPr>
        <w:tabs>
          <w:tab w:val="left" w:pos="368"/>
        </w:tabs>
        <w:ind w:right="4"/>
        <w:jc w:val="both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r w:rsidRPr="00DF3787">
        <w:rPr>
          <w:rFonts w:ascii="Arial" w:eastAsia="Arial" w:hAnsi="Arial"/>
          <w:color w:val="FF0000"/>
          <w:sz w:val="22"/>
          <w:szCs w:val="22"/>
          <w:lang w:val="bg-BG"/>
        </w:rPr>
        <w:t>*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5 </w:t>
      </w:r>
      <w:r w:rsidR="0077202B" w:rsidRPr="00DF3787">
        <w:rPr>
          <w:rFonts w:ascii="Arial" w:eastAsia="Arial" w:hAnsi="Arial"/>
          <w:color w:val="333333"/>
          <w:sz w:val="21"/>
          <w:lang w:val="bg-BG"/>
        </w:rPr>
        <w:t xml:space="preserve">Моля, посочете </w:t>
      </w:r>
      <w:r w:rsidR="0077202B" w:rsidRPr="00DF3787">
        <w:rPr>
          <w:rFonts w:ascii="Arial" w:eastAsia="Arial" w:hAnsi="Arial"/>
          <w:color w:val="333333"/>
          <w:sz w:val="21"/>
          <w:u w:val="single"/>
          <w:lang w:val="bg-BG"/>
        </w:rPr>
        <w:t>Вашето име или име на фирма, организация или институция</w:t>
      </w:r>
      <w:r w:rsidR="0077202B" w:rsidRPr="00DF3787">
        <w:rPr>
          <w:rFonts w:ascii="Arial" w:eastAsia="Arial" w:hAnsi="Arial"/>
          <w:color w:val="333333"/>
          <w:sz w:val="21"/>
          <w:lang w:val="bg-BG"/>
        </w:rPr>
        <w:t>, за които отговаряте в тази консултация.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BF0531" w:rsidRPr="00DF3787" w14:paraId="4687577B" w14:textId="77777777" w:rsidTr="00DC6806">
        <w:tc>
          <w:tcPr>
            <w:tcW w:w="9796" w:type="dxa"/>
            <w:shd w:val="clear" w:color="auto" w:fill="auto"/>
          </w:tcPr>
          <w:p w14:paraId="4B7AFD1D" w14:textId="77777777" w:rsidR="00BF0531" w:rsidRPr="00DF3787" w:rsidRDefault="00BF0531" w:rsidP="00A83131">
            <w:pPr>
              <w:ind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484D171A" w14:textId="77777777" w:rsidR="00BF0531" w:rsidRPr="00DF3787" w:rsidRDefault="00BF0531" w:rsidP="00A83131">
            <w:pPr>
              <w:ind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507C2AEB" w14:textId="77777777" w:rsidR="00BF0531" w:rsidRPr="00DF3787" w:rsidRDefault="00BF0531" w:rsidP="00A83131">
            <w:pPr>
              <w:ind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</w:tc>
      </w:tr>
    </w:tbl>
    <w:p w14:paraId="5133E8EB" w14:textId="77777777" w:rsidR="00BF0531" w:rsidRPr="00DF3787" w:rsidRDefault="00BF0531" w:rsidP="00A83131">
      <w:pPr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28977094" w14:textId="7C828F61" w:rsidR="00331A88" w:rsidRPr="00DF3787" w:rsidRDefault="00331A88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bookmarkStart w:id="3" w:name="page5"/>
      <w:bookmarkEnd w:id="3"/>
    </w:p>
    <w:p w14:paraId="54C6B834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669585F2" w14:textId="1FC66380" w:rsidR="00331A88" w:rsidRPr="00DF3787" w:rsidRDefault="009C3530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lastRenderedPageBreak/>
        <w:t xml:space="preserve">6 </w:t>
      </w:r>
      <w:r w:rsidR="0077202B" w:rsidRPr="00DF3787">
        <w:rPr>
          <w:rFonts w:ascii="Arial" w:eastAsia="Arial" w:hAnsi="Arial"/>
          <w:color w:val="333333"/>
          <w:sz w:val="22"/>
          <w:szCs w:val="22"/>
          <w:lang w:val="bg-BG"/>
        </w:rPr>
        <w:t>Ако сте съгласни да се свържем с Вас в случай на въпроси или съмнения по дадените от Вас отговори на този въпросник, моля, посочете Вашия е-мейл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BF0531" w:rsidRPr="00DF3787" w14:paraId="612685FA" w14:textId="77777777" w:rsidTr="00DC6806">
        <w:tc>
          <w:tcPr>
            <w:tcW w:w="9796" w:type="dxa"/>
            <w:shd w:val="clear" w:color="auto" w:fill="auto"/>
          </w:tcPr>
          <w:p w14:paraId="5BD6939A" w14:textId="77777777" w:rsidR="00BF0531" w:rsidRPr="00DF3787" w:rsidRDefault="00BF0531" w:rsidP="00A83131">
            <w:pPr>
              <w:ind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51E960EC" w14:textId="77777777" w:rsidR="00BF0531" w:rsidRPr="00DF3787" w:rsidRDefault="00BF0531" w:rsidP="00A83131">
            <w:pPr>
              <w:ind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01381FBF" w14:textId="77777777" w:rsidR="00BF0531" w:rsidRPr="00DF3787" w:rsidRDefault="00BF0531" w:rsidP="00A83131">
            <w:pPr>
              <w:ind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</w:tc>
      </w:tr>
    </w:tbl>
    <w:p w14:paraId="0829E366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0923E88" w14:textId="292B26C0" w:rsidR="00331A88" w:rsidRPr="00DF3787" w:rsidRDefault="009809A1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color w:val="FF0000"/>
          <w:sz w:val="22"/>
          <w:szCs w:val="22"/>
          <w:lang w:val="bg-BG"/>
        </w:rPr>
        <w:t>*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7 </w:t>
      </w:r>
      <w:r w:rsidR="0077202B" w:rsidRPr="00DF3787">
        <w:rPr>
          <w:rFonts w:ascii="Arial" w:eastAsia="Arial" w:hAnsi="Arial"/>
          <w:color w:val="333333"/>
          <w:sz w:val="22"/>
          <w:szCs w:val="22"/>
          <w:lang w:val="bg-BG"/>
        </w:rPr>
        <w:t>Каква е Вашата страна на пребиваване (място на бизнеса)?</w:t>
      </w:r>
    </w:p>
    <w:p w14:paraId="56B39ED3" w14:textId="77777777" w:rsidR="0077202B" w:rsidRPr="00DF3787" w:rsidRDefault="0077202B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7C2E9D41" w14:textId="29CA2C53" w:rsidR="00821C0C" w:rsidRPr="00DF3787" w:rsidRDefault="00821C0C" w:rsidP="0086716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77202B" w:rsidRPr="00DF3787">
        <w:rPr>
          <w:rFonts w:ascii="Arial" w:eastAsia="Arial" w:hAnsi="Arial"/>
          <w:color w:val="333333"/>
          <w:sz w:val="22"/>
          <w:szCs w:val="22"/>
          <w:lang w:val="bg-BG"/>
        </w:rPr>
        <w:t>България</w:t>
      </w:r>
    </w:p>
    <w:p w14:paraId="127A67E9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16C6CD68" w14:textId="1FF921DB" w:rsidR="00EE7742" w:rsidRPr="00DF3787" w:rsidRDefault="007925F6" w:rsidP="00A83131">
      <w:pPr>
        <w:numPr>
          <w:ilvl w:val="0"/>
          <w:numId w:val="4"/>
        </w:numPr>
        <w:tabs>
          <w:tab w:val="left" w:pos="300"/>
        </w:tabs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Ако </w:t>
      </w:r>
      <w:r w:rsidRPr="00DF3787">
        <w:rPr>
          <w:rFonts w:ascii="Arial" w:eastAsia="Arial" w:hAnsi="Arial"/>
          <w:color w:val="333333"/>
          <w:sz w:val="21"/>
          <w:lang w:val="bg-BG"/>
        </w:rPr>
        <w:t>Вашата организация или фирма е включена в Регистъра за прозрачност на ЕС, моля, посочете регистрационния си номер тук: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EE7742" w:rsidRPr="00DF3787" w14:paraId="50E8EB41" w14:textId="77777777" w:rsidTr="00DC6806">
        <w:tc>
          <w:tcPr>
            <w:tcW w:w="9796" w:type="dxa"/>
            <w:shd w:val="clear" w:color="auto" w:fill="auto"/>
          </w:tcPr>
          <w:p w14:paraId="612C48E3" w14:textId="77777777" w:rsidR="00EE7742" w:rsidRPr="00DF3787" w:rsidRDefault="00EE7742" w:rsidP="00A83131">
            <w:pPr>
              <w:ind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1387843E" w14:textId="77777777" w:rsidR="00880AC5" w:rsidRPr="00DF3787" w:rsidRDefault="00880AC5" w:rsidP="00A83131">
            <w:pPr>
              <w:ind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</w:tc>
      </w:tr>
    </w:tbl>
    <w:p w14:paraId="383496F9" w14:textId="77777777" w:rsidR="00E83C83" w:rsidRPr="00DF3787" w:rsidRDefault="00E83C83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bookmarkStart w:id="4" w:name="page6"/>
      <w:bookmarkEnd w:id="4"/>
    </w:p>
    <w:p w14:paraId="237E7208" w14:textId="47767510" w:rsidR="00867162" w:rsidRPr="00DF3787" w:rsidRDefault="009809A1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color w:val="FF0000"/>
          <w:sz w:val="22"/>
          <w:szCs w:val="22"/>
          <w:lang w:val="bg-BG"/>
        </w:rPr>
        <w:t>*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9 </w:t>
      </w:r>
      <w:r w:rsidR="003C50AE" w:rsidRPr="00DF3787">
        <w:rPr>
          <w:rFonts w:ascii="Arial" w:eastAsia="Arial" w:hAnsi="Arial"/>
          <w:color w:val="333333"/>
          <w:sz w:val="21"/>
          <w:lang w:val="bg-BG"/>
        </w:rPr>
        <w:t>Моля, посочете размера на Вашата фирма по отношение на текущия брой работници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:</w:t>
      </w:r>
    </w:p>
    <w:p w14:paraId="4ADC564D" w14:textId="77777777" w:rsidR="00867162" w:rsidRPr="00DF3787" w:rsidRDefault="00867162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74DFD077" w14:textId="106D00F6" w:rsidR="00331A88" w:rsidRPr="00DF3787" w:rsidRDefault="00842A48" w:rsidP="0086716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3C50AE" w:rsidRPr="00DF3787">
        <w:rPr>
          <w:rFonts w:ascii="Arial" w:eastAsia="Arial" w:hAnsi="Arial"/>
          <w:color w:val="333333"/>
          <w:sz w:val="21"/>
          <w:lang w:val="bg-BG"/>
        </w:rPr>
        <w:t>1 - 9 работници, вкл. самонаети</w:t>
      </w:r>
    </w:p>
    <w:p w14:paraId="35A14E75" w14:textId="6943A0D0" w:rsidR="00331A88" w:rsidRPr="00DF3787" w:rsidRDefault="00842A48" w:rsidP="0086716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10 - 49 </w:t>
      </w:r>
      <w:r w:rsidR="003C50AE" w:rsidRPr="00DF3787">
        <w:rPr>
          <w:rFonts w:ascii="Arial" w:eastAsia="Arial" w:hAnsi="Arial"/>
          <w:color w:val="333333"/>
          <w:sz w:val="21"/>
          <w:lang w:val="bg-BG"/>
        </w:rPr>
        <w:t>работници</w:t>
      </w:r>
    </w:p>
    <w:p w14:paraId="594E17C6" w14:textId="788355E5" w:rsidR="00331A88" w:rsidRPr="00DF3787" w:rsidRDefault="00842A48" w:rsidP="0086716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50 - 249 </w:t>
      </w:r>
      <w:r w:rsidR="003C50AE" w:rsidRPr="00DF3787">
        <w:rPr>
          <w:rFonts w:ascii="Arial" w:eastAsia="Arial" w:hAnsi="Arial"/>
          <w:color w:val="333333"/>
          <w:sz w:val="21"/>
          <w:lang w:val="bg-BG"/>
        </w:rPr>
        <w:t>работници</w:t>
      </w:r>
    </w:p>
    <w:p w14:paraId="23F2E172" w14:textId="1B0C9D02" w:rsidR="00331A88" w:rsidRPr="00DF3787" w:rsidRDefault="00842A48" w:rsidP="0086716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250 </w:t>
      </w:r>
      <w:r w:rsidR="003C50AE" w:rsidRPr="00DF3787">
        <w:rPr>
          <w:rFonts w:ascii="Arial" w:eastAsia="Arial" w:hAnsi="Arial"/>
          <w:color w:val="333333"/>
          <w:sz w:val="21"/>
          <w:lang w:val="bg-BG"/>
        </w:rPr>
        <w:t>или повече работници</w:t>
      </w:r>
    </w:p>
    <w:p w14:paraId="37BF9613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07A304CC" w14:textId="2036653C" w:rsidR="00276DFD" w:rsidRPr="00DF3787" w:rsidRDefault="009809A1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color w:val="FF0000"/>
          <w:sz w:val="22"/>
          <w:szCs w:val="22"/>
          <w:lang w:val="bg-BG"/>
        </w:rPr>
        <w:t>*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10 </w:t>
      </w:r>
      <w:r w:rsidR="003C50AE" w:rsidRPr="00DF3787">
        <w:rPr>
          <w:rFonts w:ascii="Arial" w:eastAsia="Arial" w:hAnsi="Arial"/>
          <w:color w:val="333333"/>
          <w:sz w:val="22"/>
          <w:szCs w:val="22"/>
          <w:lang w:val="bg-BG"/>
        </w:rPr>
        <w:t>В колко страни членки на ЕС обикновено продавате Вашите стоки или услуги?</w:t>
      </w:r>
    </w:p>
    <w:p w14:paraId="3109C910" w14:textId="77777777" w:rsidR="00276DFD" w:rsidRPr="00DF3787" w:rsidRDefault="00276DFD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4BED3191" w14:textId="7B61E81F" w:rsidR="00331A88" w:rsidRPr="00DF3787" w:rsidRDefault="00842A48" w:rsidP="00276DFD">
      <w:pPr>
        <w:spacing w:line="360" w:lineRule="auto"/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3C50AE" w:rsidRPr="00DF3787">
        <w:rPr>
          <w:rFonts w:ascii="Arial" w:eastAsia="Arial" w:hAnsi="Arial"/>
          <w:color w:val="333333"/>
          <w:sz w:val="22"/>
          <w:szCs w:val="22"/>
          <w:lang w:val="bg-BG"/>
        </w:rPr>
        <w:t>Само вътрешен пазар</w:t>
      </w:r>
    </w:p>
    <w:p w14:paraId="58C5118A" w14:textId="4CD9BAAC" w:rsidR="00331A88" w:rsidRPr="00DF3787" w:rsidRDefault="00842A48" w:rsidP="00276DFD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2 </w:t>
      </w:r>
      <w:r w:rsidR="003C50AE" w:rsidRPr="00DF3787">
        <w:rPr>
          <w:rFonts w:ascii="Arial" w:eastAsia="Arial" w:hAnsi="Arial"/>
          <w:color w:val="333333"/>
          <w:sz w:val="22"/>
          <w:szCs w:val="22"/>
          <w:lang w:val="bg-BG"/>
        </w:rPr>
        <w:t>до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4</w:t>
      </w:r>
    </w:p>
    <w:p w14:paraId="53467CE0" w14:textId="1073DCD3" w:rsidR="00331A88" w:rsidRPr="00DF3787" w:rsidRDefault="00842A48" w:rsidP="00276DFD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5 </w:t>
      </w:r>
      <w:r w:rsidR="003C50AE" w:rsidRPr="00DF3787">
        <w:rPr>
          <w:rFonts w:ascii="Arial" w:eastAsia="Arial" w:hAnsi="Arial"/>
          <w:color w:val="333333"/>
          <w:sz w:val="22"/>
          <w:szCs w:val="22"/>
          <w:lang w:val="bg-BG"/>
        </w:rPr>
        <w:t>или повече</w:t>
      </w:r>
    </w:p>
    <w:p w14:paraId="52316C80" w14:textId="29C366BE" w:rsidR="00331A88" w:rsidRPr="00DF3787" w:rsidRDefault="00842A48" w:rsidP="00276DFD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3C50AE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4D1C3D25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09274B3D" w14:textId="019FD4CA" w:rsidR="00276DFD" w:rsidRPr="00DF3787" w:rsidRDefault="009809A1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color w:val="FF0000"/>
          <w:sz w:val="22"/>
          <w:szCs w:val="22"/>
          <w:lang w:val="bg-BG"/>
        </w:rPr>
        <w:t>*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11 </w:t>
      </w:r>
      <w:r w:rsidR="00C5041F" w:rsidRPr="00DF3787">
        <w:rPr>
          <w:rFonts w:ascii="Arial" w:eastAsia="Arial" w:hAnsi="Arial"/>
          <w:color w:val="333333"/>
          <w:sz w:val="22"/>
          <w:szCs w:val="22"/>
          <w:lang w:val="bg-BG"/>
        </w:rPr>
        <w:t>В колко страни членки (включително Вашата собствена) бизнесът Ви е регистриран по ДДС?</w:t>
      </w:r>
    </w:p>
    <w:p w14:paraId="558AF028" w14:textId="77777777" w:rsidR="00276DFD" w:rsidRPr="00DF3787" w:rsidRDefault="00276DFD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14FBBAAF" w14:textId="09BF6DF6" w:rsidR="00331A88" w:rsidRPr="00DF3787" w:rsidRDefault="00842A48" w:rsidP="00AA5A0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C5041F" w:rsidRPr="00DF3787">
        <w:rPr>
          <w:rFonts w:ascii="Arial" w:eastAsia="Times New Roman" w:hAnsi="Arial"/>
          <w:sz w:val="22"/>
          <w:szCs w:val="22"/>
          <w:lang w:val="bg-BG"/>
        </w:rPr>
        <w:t>В нито една</w:t>
      </w:r>
      <w:r w:rsidR="00C5041F" w:rsidRPr="00DF3787">
        <w:rPr>
          <w:rFonts w:ascii="Arial" w:eastAsia="Arial" w:hAnsi="Arial"/>
          <w:color w:val="333333"/>
          <w:sz w:val="22"/>
          <w:szCs w:val="22"/>
          <w:lang w:val="bg-BG"/>
        </w:rPr>
        <w:t>, не сме регистрирани по ДДС</w:t>
      </w:r>
    </w:p>
    <w:p w14:paraId="55F6574D" w14:textId="4FEC0FC4" w:rsidR="00331A88" w:rsidRPr="00DF3787" w:rsidRDefault="00842A48" w:rsidP="00AA5A0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C5041F" w:rsidRPr="00DF3787">
        <w:rPr>
          <w:rFonts w:ascii="Arial" w:eastAsia="Arial" w:hAnsi="Arial"/>
          <w:color w:val="333333"/>
          <w:sz w:val="22"/>
          <w:szCs w:val="22"/>
          <w:lang w:val="bg-BG"/>
        </w:rPr>
        <w:t>Само в собствената държава</w:t>
      </w:r>
    </w:p>
    <w:p w14:paraId="588755EA" w14:textId="77822570" w:rsidR="00331A88" w:rsidRPr="00DF3787" w:rsidRDefault="00842A48" w:rsidP="00AA5A0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C5041F" w:rsidRPr="00DF3787">
        <w:rPr>
          <w:rFonts w:ascii="Arial" w:eastAsia="Arial" w:hAnsi="Arial"/>
          <w:color w:val="333333"/>
          <w:sz w:val="22"/>
          <w:szCs w:val="22"/>
          <w:lang w:val="bg-BG"/>
        </w:rPr>
        <w:t>В 2-3 страни членки на ЕС общо</w:t>
      </w:r>
    </w:p>
    <w:p w14:paraId="6EE3FA8C" w14:textId="054578CB" w:rsidR="00331A88" w:rsidRPr="00DF3787" w:rsidRDefault="00842A48" w:rsidP="00AA5A0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C5041F" w:rsidRPr="00DF3787">
        <w:rPr>
          <w:rFonts w:ascii="Arial" w:eastAsia="Arial" w:hAnsi="Arial"/>
          <w:color w:val="333333"/>
          <w:sz w:val="22"/>
          <w:szCs w:val="22"/>
          <w:lang w:val="bg-BG"/>
        </w:rPr>
        <w:t>Между 4 и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9</w:t>
      </w:r>
    </w:p>
    <w:p w14:paraId="63808714" w14:textId="52FBD438" w:rsidR="00331A88" w:rsidRPr="00DF3787" w:rsidRDefault="00842A48" w:rsidP="00AA5A0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C5041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Повече от 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>10</w:t>
      </w:r>
    </w:p>
    <w:p w14:paraId="09EDAB55" w14:textId="1D2828A4" w:rsidR="00331A88" w:rsidRPr="00DF3787" w:rsidRDefault="00842A48" w:rsidP="00725C1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C5041F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7DD29AD1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138A33F2" w14:textId="523ACCCA" w:rsidR="00331A88" w:rsidRPr="00DF3787" w:rsidRDefault="009809A1" w:rsidP="00A83131">
      <w:pPr>
        <w:numPr>
          <w:ilvl w:val="0"/>
          <w:numId w:val="5"/>
        </w:numPr>
        <w:tabs>
          <w:tab w:val="left" w:pos="181"/>
        </w:tabs>
        <w:ind w:right="4"/>
        <w:jc w:val="both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12 </w:t>
      </w:r>
      <w:r w:rsidR="00C5041F" w:rsidRPr="00DF3787">
        <w:rPr>
          <w:rFonts w:ascii="Arial" w:eastAsia="Arial" w:hAnsi="Arial"/>
          <w:color w:val="333333"/>
          <w:sz w:val="22"/>
          <w:szCs w:val="22"/>
          <w:lang w:val="bg-BG"/>
        </w:rPr>
        <w:t>Ако продавате директно (т.е. без да използвате местен клон или подразделение) в други държави от ЕС, какъв процент от продажбите Ви представлява това?</w:t>
      </w:r>
    </w:p>
    <w:p w14:paraId="37F793AC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3FBAC487" w14:textId="3588A1A8" w:rsidR="00842A48" w:rsidRPr="00DF3787" w:rsidRDefault="00842A48" w:rsidP="00725C1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0%;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се занимаваме с трансгранични продажби</w:t>
      </w:r>
    </w:p>
    <w:p w14:paraId="16301657" w14:textId="043D5D84" w:rsidR="00331A88" w:rsidRPr="00DF3787" w:rsidRDefault="00842A48" w:rsidP="00725C1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Повече от 0% и не повече от 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>10%</w:t>
      </w:r>
    </w:p>
    <w:p w14:paraId="1E2BA723" w14:textId="404B73A0" w:rsidR="00331A88" w:rsidRPr="00DF3787" w:rsidRDefault="00842A48" w:rsidP="00725C1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Повече от 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10%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и не повече от 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>25%</w:t>
      </w:r>
    </w:p>
    <w:p w14:paraId="1EA8CBE1" w14:textId="28050648" w:rsidR="00331A88" w:rsidRPr="00DF3787" w:rsidRDefault="00842A48" w:rsidP="00725C1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Повече от 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>25%</w:t>
      </w:r>
    </w:p>
    <w:p w14:paraId="07288FE7" w14:textId="2B5EA23E" w:rsidR="00331A88" w:rsidRPr="00DF3787" w:rsidRDefault="00842A48" w:rsidP="00DC6806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3A254285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4275CB99" w14:textId="4167963C" w:rsidR="00331A88" w:rsidRPr="00DF3787" w:rsidRDefault="009809A1" w:rsidP="00A83131">
      <w:pPr>
        <w:numPr>
          <w:ilvl w:val="0"/>
          <w:numId w:val="6"/>
        </w:numPr>
        <w:tabs>
          <w:tab w:val="left" w:pos="181"/>
        </w:tabs>
        <w:ind w:right="4"/>
        <w:jc w:val="both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13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Моля, посочете дали Вашата фирма работи в някоя от изброените по-долу области, в които могат да се прилагат специални ДДС режими (възможен е повече от един отговор):</w:t>
      </w:r>
    </w:p>
    <w:p w14:paraId="3C1079E9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28B0BFEF" w14:textId="6F1F53BA" w:rsidR="00331A88" w:rsidRPr="00DF3787" w:rsidRDefault="00842A48" w:rsidP="00936A18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Търговия на дребно</w:t>
      </w:r>
    </w:p>
    <w:p w14:paraId="207B0240" w14:textId="6D8AEC00" w:rsidR="00331A88" w:rsidRPr="00DF3787" w:rsidRDefault="00842A48" w:rsidP="00936A18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Фермерство</w:t>
      </w:r>
    </w:p>
    <w:p w14:paraId="123A8F00" w14:textId="01DDD6EC" w:rsidR="00331A88" w:rsidRPr="00DF3787" w:rsidRDefault="00842A48" w:rsidP="00936A18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proofErr w:type="spellStart"/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Аукциони</w:t>
      </w:r>
      <w:proofErr w:type="spellEnd"/>
    </w:p>
    <w:p w14:paraId="10CC861D" w14:textId="05BAC21D" w:rsidR="00331A88" w:rsidRPr="00DF3787" w:rsidRDefault="00842A48" w:rsidP="00936A18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Дистанционни продажби бизнес-към-потребител</w:t>
      </w:r>
    </w:p>
    <w:p w14:paraId="1141B405" w14:textId="194FD6D4" w:rsidR="00331A88" w:rsidRPr="00DF3787" w:rsidRDefault="00842A48" w:rsidP="00936A18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Никое от изброените</w:t>
      </w:r>
    </w:p>
    <w:p w14:paraId="20A3E11C" w14:textId="77777777" w:rsidR="00331A88" w:rsidRPr="00DF3787" w:rsidRDefault="00331A88" w:rsidP="00936A18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  <w:sectPr w:rsidR="00331A88" w:rsidRPr="00DF3787">
          <w:pgSz w:w="11900" w:h="16838"/>
          <w:pgMar w:top="706" w:right="1360" w:bottom="1440" w:left="1290" w:header="0" w:footer="0" w:gutter="0"/>
          <w:cols w:space="0" w:equalWidth="0">
            <w:col w:w="9250"/>
          </w:cols>
          <w:docGrid w:linePitch="360"/>
        </w:sectPr>
      </w:pPr>
    </w:p>
    <w:p w14:paraId="74A19921" w14:textId="472812D4" w:rsidR="00A83131" w:rsidRPr="00DF3787" w:rsidRDefault="009809A1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bookmarkStart w:id="5" w:name="page7"/>
      <w:bookmarkEnd w:id="5"/>
      <w:r w:rsidRPr="00DF3787">
        <w:rPr>
          <w:rFonts w:ascii="Arial" w:eastAsia="Arial" w:hAnsi="Arial"/>
          <w:b/>
          <w:color w:val="FF0000"/>
          <w:sz w:val="22"/>
          <w:szCs w:val="22"/>
          <w:lang w:val="bg-BG"/>
        </w:rPr>
        <w:lastRenderedPageBreak/>
        <w:t>*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14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Какъв дял от продажбите Ви представляват трансграничните продажби?</w:t>
      </w:r>
    </w:p>
    <w:p w14:paraId="2391A695" w14:textId="77777777" w:rsidR="00A83131" w:rsidRPr="00DF3787" w:rsidRDefault="00A83131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2F1CD78B" w14:textId="77777777" w:rsidR="0083271E" w:rsidRPr="00DF3787" w:rsidRDefault="0083271E" w:rsidP="0083271E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0%; не се занимаваме с трансгранични продажби</w:t>
      </w:r>
    </w:p>
    <w:p w14:paraId="0085BF4D" w14:textId="77777777" w:rsidR="0083271E" w:rsidRPr="00DF3787" w:rsidRDefault="0083271E" w:rsidP="0083271E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Повече от 0% и не повече от 10%</w:t>
      </w:r>
    </w:p>
    <w:p w14:paraId="26088B3F" w14:textId="77777777" w:rsidR="0083271E" w:rsidRPr="00DF3787" w:rsidRDefault="0083271E" w:rsidP="0083271E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Повече от 10% и не повече от 25%</w:t>
      </w:r>
    </w:p>
    <w:p w14:paraId="30D2B20D" w14:textId="77777777" w:rsidR="0083271E" w:rsidRPr="00DF3787" w:rsidRDefault="0083271E" w:rsidP="0083271E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Повече от 25%</w:t>
      </w:r>
    </w:p>
    <w:p w14:paraId="1E056A9D" w14:textId="77777777" w:rsidR="0083271E" w:rsidRPr="00DF3787" w:rsidRDefault="0083271E" w:rsidP="0083271E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44888DDB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45B6D81C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128D83F0" w14:textId="4E466AF9" w:rsidR="00331A88" w:rsidRPr="00DF3787" w:rsidRDefault="0083271E" w:rsidP="00A83131">
      <w:pPr>
        <w:ind w:right="4"/>
        <w:rPr>
          <w:rFonts w:ascii="Arial" w:eastAsia="Arial" w:hAnsi="Arial"/>
          <w:b/>
          <w:sz w:val="28"/>
          <w:szCs w:val="22"/>
          <w:u w:val="single"/>
          <w:lang w:val="bg-BG"/>
        </w:rPr>
      </w:pPr>
      <w:r w:rsidRPr="00DF3787">
        <w:rPr>
          <w:rFonts w:ascii="Arial" w:eastAsia="Arial" w:hAnsi="Arial"/>
          <w:b/>
          <w:sz w:val="28"/>
          <w:szCs w:val="22"/>
          <w:u w:val="single"/>
          <w:lang w:val="bg-BG"/>
        </w:rPr>
        <w:t>Част</w:t>
      </w:r>
      <w:r w:rsidR="009809A1" w:rsidRPr="00DF3787">
        <w:rPr>
          <w:rFonts w:ascii="Arial" w:eastAsia="Arial" w:hAnsi="Arial"/>
          <w:b/>
          <w:sz w:val="28"/>
          <w:szCs w:val="22"/>
          <w:u w:val="single"/>
          <w:lang w:val="bg-BG"/>
        </w:rPr>
        <w:t xml:space="preserve"> I. </w:t>
      </w:r>
      <w:r w:rsidRPr="00DF3787">
        <w:rPr>
          <w:rFonts w:ascii="Arial" w:eastAsia="Arial" w:hAnsi="Arial"/>
          <w:b/>
          <w:sz w:val="28"/>
          <w:szCs w:val="22"/>
          <w:u w:val="single"/>
          <w:lang w:val="bg-BG"/>
        </w:rPr>
        <w:t>Опит с текущия режим на ставки</w:t>
      </w:r>
    </w:p>
    <w:p w14:paraId="5A0B58E4" w14:textId="77777777" w:rsidR="00331A88" w:rsidRPr="00DF3787" w:rsidRDefault="001F72A6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0" allowOverlap="1" wp14:anchorId="5A7B3CE6" wp14:editId="44DC343F">
            <wp:simplePos x="0" y="0"/>
            <wp:positionH relativeFrom="column">
              <wp:posOffset>-116840</wp:posOffset>
            </wp:positionH>
            <wp:positionV relativeFrom="paragraph">
              <wp:posOffset>62865</wp:posOffset>
            </wp:positionV>
            <wp:extent cx="6216650" cy="44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E0058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313FD775" w14:textId="476848F2" w:rsidR="00331A88" w:rsidRPr="00DF3787" w:rsidRDefault="00F3072B" w:rsidP="00A83131">
      <w:pPr>
        <w:tabs>
          <w:tab w:val="left" w:pos="211"/>
        </w:tabs>
        <w:ind w:right="4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color w:val="FF0000"/>
          <w:sz w:val="22"/>
          <w:szCs w:val="22"/>
          <w:lang w:val="bg-BG"/>
        </w:rPr>
        <w:t>*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15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Смятате ли, че </w:t>
      </w:r>
      <w:r w:rsidR="00A069A8" w:rsidRPr="00DF3787">
        <w:rPr>
          <w:rFonts w:ascii="Arial" w:eastAsia="Arial" w:hAnsi="Arial"/>
          <w:color w:val="333333"/>
          <w:sz w:val="22"/>
          <w:szCs w:val="22"/>
          <w:lang w:val="bg-BG"/>
        </w:rPr>
        <w:t>ДДС ставките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 държавата </w:t>
      </w:r>
      <w:r w:rsidR="00A069A8" w:rsidRPr="00DF3787">
        <w:rPr>
          <w:rFonts w:ascii="Arial" w:eastAsia="Arial" w:hAnsi="Arial"/>
          <w:color w:val="333333"/>
          <w:sz w:val="22"/>
          <w:szCs w:val="22"/>
          <w:lang w:val="bg-BG"/>
        </w:rPr>
        <w:t>В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и, в сравнение с тези, прилагани в страната на пребиваване на </w:t>
      </w:r>
      <w:r w:rsidR="00A069A8" w:rsidRPr="00DF3787">
        <w:rPr>
          <w:rFonts w:ascii="Arial" w:eastAsia="Arial" w:hAnsi="Arial"/>
          <w:color w:val="333333"/>
          <w:sz w:val="22"/>
          <w:szCs w:val="22"/>
          <w:lang w:val="bg-BG"/>
        </w:rPr>
        <w:t>В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ашите трансгранични клиенти, </w:t>
      </w:r>
      <w:r w:rsidR="00A069A8" w:rsidRPr="00DF3787">
        <w:rPr>
          <w:rFonts w:ascii="Arial" w:eastAsia="Arial" w:hAnsi="Arial"/>
          <w:color w:val="333333"/>
          <w:sz w:val="22"/>
          <w:szCs w:val="22"/>
          <w:lang w:val="bg-BG"/>
        </w:rPr>
        <w:t>оказват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влияние върху тяхното поведение </w:t>
      </w:r>
      <w:r w:rsidR="00A069A8" w:rsidRPr="00DF3787">
        <w:rPr>
          <w:rFonts w:ascii="Arial" w:eastAsia="Arial" w:hAnsi="Arial"/>
          <w:color w:val="333333"/>
          <w:sz w:val="22"/>
          <w:szCs w:val="22"/>
          <w:lang w:val="bg-BG"/>
        </w:rPr>
        <w:t>като купувачи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?</w:t>
      </w:r>
    </w:p>
    <w:p w14:paraId="793972C7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778983A0" w14:textId="0D6602A2" w:rsidR="00331A88" w:rsidRPr="00DF3787" w:rsidRDefault="00F51772" w:rsidP="00700D3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069A8" w:rsidRPr="00DF3787">
        <w:rPr>
          <w:rFonts w:ascii="Arial" w:eastAsia="Arial" w:hAnsi="Arial"/>
          <w:color w:val="333333"/>
          <w:sz w:val="22"/>
          <w:szCs w:val="22"/>
          <w:lang w:val="bg-BG"/>
        </w:rPr>
        <w:t>Да, ДДС ставките са важен фактор</w:t>
      </w:r>
    </w:p>
    <w:p w14:paraId="119DFD57" w14:textId="567FFCF3" w:rsidR="00331A88" w:rsidRPr="00DF3787" w:rsidRDefault="00F51772" w:rsidP="00700D3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069A8" w:rsidRPr="00DF3787">
        <w:rPr>
          <w:rFonts w:ascii="Arial" w:eastAsia="Arial" w:hAnsi="Arial"/>
          <w:color w:val="333333"/>
          <w:sz w:val="22"/>
          <w:szCs w:val="22"/>
          <w:lang w:val="bg-BG"/>
        </w:rPr>
        <w:t>Да, но те са незначителен фактор</w:t>
      </w:r>
    </w:p>
    <w:p w14:paraId="7FE7D555" w14:textId="3875369D" w:rsidR="00331A88" w:rsidRPr="00DF3787" w:rsidRDefault="00F51772" w:rsidP="00700D3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069A8" w:rsidRPr="00DF3787">
        <w:rPr>
          <w:rFonts w:ascii="Arial" w:eastAsia="Arial" w:hAnsi="Arial"/>
          <w:color w:val="333333"/>
          <w:sz w:val="22"/>
          <w:szCs w:val="22"/>
          <w:lang w:val="bg-BG"/>
        </w:rPr>
        <w:t>Не, те не са важни</w:t>
      </w:r>
    </w:p>
    <w:p w14:paraId="7BF02A11" w14:textId="4463C894" w:rsidR="00331A88" w:rsidRPr="00DF3787" w:rsidRDefault="00F51772" w:rsidP="00700D3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069A8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478AC8AF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33CA12DF" w14:textId="06F78E5F" w:rsidR="00700D32" w:rsidRPr="00DF3787" w:rsidRDefault="009809A1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color w:val="FF0000"/>
          <w:sz w:val="22"/>
          <w:szCs w:val="22"/>
          <w:lang w:val="bg-BG"/>
        </w:rPr>
        <w:t>*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16 </w:t>
      </w:r>
      <w:r w:rsidR="00A069A8" w:rsidRPr="00DF3787">
        <w:rPr>
          <w:rFonts w:ascii="Arial" w:eastAsia="Arial" w:hAnsi="Arial"/>
          <w:color w:val="333333"/>
          <w:sz w:val="22"/>
          <w:szCs w:val="22"/>
          <w:lang w:val="bg-BG"/>
        </w:rPr>
        <w:t>В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ашият бизнес използва </w:t>
      </w:r>
      <w:r w:rsidR="00A069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ли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схема с единна с</w:t>
      </w:r>
      <w:r w:rsidR="00A069A8" w:rsidRPr="00DF3787">
        <w:rPr>
          <w:rFonts w:ascii="Arial" w:eastAsia="Arial" w:hAnsi="Arial"/>
          <w:color w:val="333333"/>
          <w:sz w:val="22"/>
          <w:szCs w:val="22"/>
          <w:lang w:val="bg-BG"/>
        </w:rPr>
        <w:t>тавка на ДДС за земеделски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производители?</w:t>
      </w:r>
    </w:p>
    <w:p w14:paraId="1E3A6790" w14:textId="77777777" w:rsidR="00700D32" w:rsidRPr="00DF3787" w:rsidRDefault="00700D32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1EA8A437" w14:textId="1FDE2147" w:rsidR="00331A88" w:rsidRPr="00DF3787" w:rsidRDefault="00F51772" w:rsidP="00700D3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C553C2" w:rsidRPr="00DF3787">
        <w:rPr>
          <w:rFonts w:ascii="Arial" w:eastAsia="Arial" w:hAnsi="Arial"/>
          <w:color w:val="333333"/>
          <w:sz w:val="22"/>
          <w:szCs w:val="22"/>
          <w:lang w:val="bg-BG"/>
        </w:rPr>
        <w:t>Да</w:t>
      </w:r>
    </w:p>
    <w:p w14:paraId="46B0A5FA" w14:textId="0D43611A" w:rsidR="00331A88" w:rsidRPr="00DF3787" w:rsidRDefault="00F51772" w:rsidP="00700D3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C553C2" w:rsidRPr="00DF3787">
        <w:rPr>
          <w:rFonts w:ascii="Arial" w:eastAsia="Arial" w:hAnsi="Arial"/>
          <w:color w:val="333333"/>
          <w:sz w:val="22"/>
          <w:szCs w:val="22"/>
          <w:lang w:val="bg-BG"/>
        </w:rPr>
        <w:t>Не</w:t>
      </w:r>
    </w:p>
    <w:p w14:paraId="779F3B48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32B236E4" w14:textId="0E9DB31B" w:rsidR="00331A88" w:rsidRPr="00DF3787" w:rsidRDefault="009809A1" w:rsidP="0083271E">
      <w:pPr>
        <w:numPr>
          <w:ilvl w:val="0"/>
          <w:numId w:val="8"/>
        </w:numPr>
        <w:tabs>
          <w:tab w:val="left" w:pos="211"/>
        </w:tabs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17 </w:t>
      </w:r>
      <w:r w:rsidR="00C553C2" w:rsidRPr="00DF3787">
        <w:rPr>
          <w:rFonts w:ascii="Arial" w:eastAsia="Arial" w:hAnsi="Arial"/>
          <w:color w:val="333333"/>
          <w:sz w:val="22"/>
          <w:szCs w:val="22"/>
          <w:lang w:val="bg-BG"/>
        </w:rPr>
        <w:t>П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равилата за ДДС влияят </w:t>
      </w:r>
      <w:r w:rsidR="00C553C2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ли на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избор</w:t>
      </w:r>
      <w:r w:rsidR="00645ED8" w:rsidRPr="00DF3787">
        <w:rPr>
          <w:rFonts w:ascii="Arial" w:eastAsia="Arial" w:hAnsi="Arial"/>
          <w:color w:val="333333"/>
          <w:sz w:val="22"/>
          <w:szCs w:val="22"/>
          <w:lang w:val="bg-BG"/>
        </w:rPr>
        <w:t>а Ви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за това </w:t>
      </w:r>
      <w:r w:rsidR="00C553C2" w:rsidRPr="00DF3787">
        <w:rPr>
          <w:rFonts w:ascii="Arial" w:eastAsia="Arial" w:hAnsi="Arial"/>
          <w:color w:val="333333"/>
          <w:sz w:val="22"/>
          <w:szCs w:val="22"/>
          <w:lang w:val="bg-BG"/>
        </w:rPr>
        <w:t>от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къде да купуват</w:t>
      </w:r>
      <w:r w:rsidR="00645ED8" w:rsidRPr="00DF3787">
        <w:rPr>
          <w:rFonts w:ascii="Arial" w:eastAsia="Arial" w:hAnsi="Arial"/>
          <w:color w:val="333333"/>
          <w:sz w:val="22"/>
          <w:szCs w:val="22"/>
          <w:lang w:val="bg-BG"/>
        </w:rPr>
        <w:t>е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суровини за </w:t>
      </w:r>
      <w:r w:rsidR="00C553C2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Вашата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селскостопанска дейност?</w:t>
      </w:r>
    </w:p>
    <w:p w14:paraId="79F08B70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672D4A07" w14:textId="634E4FDC" w:rsidR="00331A88" w:rsidRPr="00DF3787" w:rsidRDefault="00F51772" w:rsidP="00700D3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645ED8" w:rsidRPr="00DF3787">
        <w:rPr>
          <w:rFonts w:ascii="Arial" w:eastAsia="Arial" w:hAnsi="Arial"/>
          <w:color w:val="333333"/>
          <w:sz w:val="22"/>
          <w:szCs w:val="22"/>
          <w:lang w:val="bg-BG"/>
        </w:rPr>
        <w:t>Да, това е важен фактор</w:t>
      </w:r>
    </w:p>
    <w:p w14:paraId="2B571CEB" w14:textId="026775B9" w:rsidR="00331A88" w:rsidRPr="00DF3787" w:rsidRDefault="00F51772" w:rsidP="00700D3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645ED8" w:rsidRPr="00DF3787">
        <w:rPr>
          <w:rFonts w:ascii="Arial" w:eastAsia="Arial" w:hAnsi="Arial"/>
          <w:color w:val="333333"/>
          <w:sz w:val="22"/>
          <w:szCs w:val="22"/>
          <w:lang w:val="bg-BG"/>
        </w:rPr>
        <w:t>Да, но това е незначителен фактор</w:t>
      </w:r>
    </w:p>
    <w:p w14:paraId="54342B10" w14:textId="3244B8B4" w:rsidR="00331A88" w:rsidRPr="00DF3787" w:rsidRDefault="00F51772" w:rsidP="00DC6806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1F33C9" w:rsidRPr="00DF3787">
        <w:rPr>
          <w:rFonts w:ascii="Arial" w:eastAsia="Arial" w:hAnsi="Arial"/>
          <w:color w:val="333333"/>
          <w:sz w:val="22"/>
          <w:szCs w:val="22"/>
          <w:lang w:val="bg-BG"/>
        </w:rPr>
        <w:t>Не</w:t>
      </w:r>
    </w:p>
    <w:p w14:paraId="7064E445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699614A3" w14:textId="40D5818B" w:rsidR="00331A88" w:rsidRPr="00DF3787" w:rsidRDefault="009809A1" w:rsidP="0083271E">
      <w:pPr>
        <w:numPr>
          <w:ilvl w:val="0"/>
          <w:numId w:val="9"/>
        </w:numPr>
        <w:tabs>
          <w:tab w:val="left" w:pos="211"/>
        </w:tabs>
        <w:ind w:right="4"/>
        <w:jc w:val="both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18 </w:t>
      </w:r>
      <w:r w:rsidR="009221AF" w:rsidRPr="00DF3787">
        <w:rPr>
          <w:rFonts w:ascii="Arial" w:eastAsia="Arial" w:hAnsi="Arial"/>
          <w:color w:val="333333"/>
          <w:sz w:val="22"/>
          <w:szCs w:val="22"/>
          <w:lang w:val="bg-BG"/>
        </w:rPr>
        <w:t>Р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азлични</w:t>
      </w:r>
      <w:r w:rsidR="009221AF" w:rsidRPr="00DF3787">
        <w:rPr>
          <w:rFonts w:ascii="Arial" w:eastAsia="Arial" w:hAnsi="Arial"/>
          <w:color w:val="333333"/>
          <w:sz w:val="22"/>
          <w:szCs w:val="22"/>
          <w:lang w:val="bg-BG"/>
        </w:rPr>
        <w:t>те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9221A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ДДС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ставки за един и същ продукт някога повлия</w:t>
      </w:r>
      <w:r w:rsidR="009221AF" w:rsidRPr="00DF3787">
        <w:rPr>
          <w:rFonts w:ascii="Arial" w:eastAsia="Arial" w:hAnsi="Arial"/>
          <w:color w:val="333333"/>
          <w:sz w:val="22"/>
          <w:szCs w:val="22"/>
          <w:lang w:val="bg-BG"/>
        </w:rPr>
        <w:t>ва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ли </w:t>
      </w:r>
      <w:r w:rsidR="009221A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ли са 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решението </w:t>
      </w:r>
      <w:r w:rsidR="009221AF" w:rsidRPr="00DF3787">
        <w:rPr>
          <w:rFonts w:ascii="Arial" w:eastAsia="Arial" w:hAnsi="Arial"/>
          <w:color w:val="333333"/>
          <w:sz w:val="22"/>
          <w:szCs w:val="22"/>
          <w:lang w:val="bg-BG"/>
        </w:rPr>
        <w:t>В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>и да търс</w:t>
      </w:r>
      <w:r w:rsidR="009221AF" w:rsidRPr="00DF3787">
        <w:rPr>
          <w:rFonts w:ascii="Arial" w:eastAsia="Arial" w:hAnsi="Arial"/>
          <w:color w:val="333333"/>
          <w:sz w:val="22"/>
          <w:szCs w:val="22"/>
          <w:lang w:val="bg-BG"/>
        </w:rPr>
        <w:t>ите</w:t>
      </w:r>
      <w:r w:rsidR="0083271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възможности за продажби в други страни от ЕС?</w:t>
      </w:r>
    </w:p>
    <w:p w14:paraId="3DA2AEDF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2E7AAD66" w14:textId="661942AE" w:rsidR="00342CAB" w:rsidRPr="00DF3787" w:rsidRDefault="00F51772" w:rsidP="00700D3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221AF" w:rsidRPr="00DF3787">
        <w:rPr>
          <w:rFonts w:ascii="Arial" w:eastAsia="Arial" w:hAnsi="Arial"/>
          <w:color w:val="333333"/>
          <w:sz w:val="22"/>
          <w:szCs w:val="22"/>
          <w:lang w:val="bg-BG"/>
        </w:rPr>
        <w:t>Не, никога не сме смятали, че потенциалните трудности с ДДС ставките са важни</w:t>
      </w:r>
    </w:p>
    <w:p w14:paraId="251B6BF1" w14:textId="600C3BAE" w:rsidR="00331A88" w:rsidRPr="00DF3787" w:rsidRDefault="00342CAB" w:rsidP="00700D3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221AF" w:rsidRPr="00DF3787">
        <w:rPr>
          <w:rFonts w:ascii="Arial" w:eastAsia="Arial" w:hAnsi="Arial"/>
          <w:color w:val="333333"/>
          <w:sz w:val="22"/>
          <w:szCs w:val="22"/>
          <w:lang w:val="bg-BG"/>
        </w:rPr>
        <w:t>Страхувахме се от трудности с ДДС ставките, но въпреки това навлязохме на пазара</w:t>
      </w:r>
    </w:p>
    <w:p w14:paraId="7404A3CB" w14:textId="2D67CF20" w:rsidR="00331A88" w:rsidRPr="00DF3787" w:rsidRDefault="00F51772" w:rsidP="00700D3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221AF" w:rsidRPr="00DF3787">
        <w:rPr>
          <w:rFonts w:ascii="Arial" w:eastAsia="Arial" w:hAnsi="Arial"/>
          <w:color w:val="333333"/>
          <w:sz w:val="22"/>
          <w:szCs w:val="22"/>
          <w:lang w:val="bg-BG"/>
        </w:rPr>
        <w:t>Страхувахме се от трудности с ДДС ставките и това бе един от факторите, заради който не навлязохме на този пазар</w:t>
      </w:r>
    </w:p>
    <w:p w14:paraId="78B5A663" w14:textId="3B728B6B" w:rsidR="00331A88" w:rsidRPr="00DF3787" w:rsidRDefault="00F51772" w:rsidP="00700D32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  <w:sectPr w:rsidR="00331A88" w:rsidRPr="00DF3787">
          <w:pgSz w:w="11900" w:h="16838"/>
          <w:pgMar w:top="786" w:right="1260" w:bottom="1440" w:left="1260" w:header="0" w:footer="0" w:gutter="0"/>
          <w:cols w:space="0" w:equalWidth="0">
            <w:col w:w="9380"/>
          </w:cols>
          <w:docGrid w:linePitch="360"/>
        </w:sect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221AF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6BBD128F" w14:textId="6C514E7A" w:rsidR="00331A88" w:rsidRPr="00DF3787" w:rsidRDefault="009809A1" w:rsidP="00A83131">
      <w:pPr>
        <w:numPr>
          <w:ilvl w:val="0"/>
          <w:numId w:val="10"/>
        </w:numPr>
        <w:tabs>
          <w:tab w:val="left" w:pos="231"/>
        </w:tabs>
        <w:ind w:right="4"/>
        <w:jc w:val="both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bookmarkStart w:id="6" w:name="page8"/>
      <w:bookmarkEnd w:id="6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lastRenderedPageBreak/>
        <w:t xml:space="preserve">19 </w:t>
      </w:r>
      <w:r w:rsidR="00426E07" w:rsidRPr="00DF3787">
        <w:rPr>
          <w:rFonts w:ascii="Arial" w:eastAsia="Arial" w:hAnsi="Arial"/>
          <w:color w:val="333333"/>
          <w:sz w:val="22"/>
          <w:szCs w:val="22"/>
          <w:lang w:val="bg-BG"/>
        </w:rPr>
        <w:t>Какви</w:t>
      </w:r>
      <w:r w:rsidR="008C62B2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видове проблеми, ако има такива, обикновено срещате при идентифициране на ДДС ставката, приложима за Вашите сделки?</w:t>
      </w:r>
    </w:p>
    <w:p w14:paraId="4F7DD5AF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0186C8AA" w14:textId="5A16C06A" w:rsidR="00331A88" w:rsidRPr="00DF3787" w:rsidRDefault="008C62B2" w:rsidP="00C442D5">
      <w:pPr>
        <w:spacing w:line="360" w:lineRule="auto"/>
        <w:ind w:right="6"/>
        <w:rPr>
          <w:rFonts w:ascii="Arial" w:eastAsia="Arial" w:hAnsi="Arial"/>
          <w:color w:val="A6A6A6"/>
          <w:szCs w:val="22"/>
          <w:lang w:val="bg-BG"/>
        </w:rPr>
      </w:pPr>
      <w:r w:rsidRPr="00DF3787">
        <w:rPr>
          <w:rFonts w:ascii="Arial" w:eastAsia="Arial" w:hAnsi="Arial"/>
          <w:color w:val="A6A6A6"/>
          <w:szCs w:val="22"/>
          <w:lang w:val="bg-BG"/>
        </w:rPr>
        <w:t>Възможен е повече от един избор</w:t>
      </w:r>
    </w:p>
    <w:p w14:paraId="0FACEA02" w14:textId="02177C9A" w:rsidR="00331A88" w:rsidRPr="00DF3787" w:rsidRDefault="00F51772" w:rsidP="00C442D5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C62B2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сме срещали особена трудност</w:t>
      </w:r>
    </w:p>
    <w:p w14:paraId="69D92C0E" w14:textId="1E215554" w:rsidR="00331A88" w:rsidRPr="00DF3787" w:rsidRDefault="00F51772" w:rsidP="00C442D5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C62B2" w:rsidRPr="00DF3787">
        <w:rPr>
          <w:rFonts w:ascii="Arial" w:eastAsia="Arial" w:hAnsi="Arial"/>
          <w:color w:val="333333"/>
          <w:sz w:val="22"/>
          <w:szCs w:val="22"/>
          <w:lang w:val="bg-BG"/>
        </w:rPr>
        <w:t>Трудно е да се идентифицира ДДС ставката, приложима в нашата страна членка</w:t>
      </w:r>
    </w:p>
    <w:p w14:paraId="729A05EE" w14:textId="15861A44" w:rsidR="00331A88" w:rsidRPr="00DF3787" w:rsidRDefault="00F51772" w:rsidP="00C442D5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C62B2" w:rsidRPr="00DF3787">
        <w:rPr>
          <w:rFonts w:ascii="Arial" w:eastAsia="Arial" w:hAnsi="Arial"/>
          <w:color w:val="333333"/>
          <w:sz w:val="22"/>
          <w:szCs w:val="22"/>
          <w:lang w:val="bg-BG"/>
        </w:rPr>
        <w:t>Трудно е да се идентифицира ДДС ставката, приложима в друга страна членка (в случай на трансгранична доставка)</w:t>
      </w:r>
    </w:p>
    <w:p w14:paraId="20923BCD" w14:textId="260970C3" w:rsidR="00331A88" w:rsidRPr="00DF3787" w:rsidRDefault="00F51772" w:rsidP="00C442D5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C62B2" w:rsidRPr="00DF3787">
        <w:rPr>
          <w:rFonts w:ascii="Arial" w:eastAsia="Arial" w:hAnsi="Arial"/>
          <w:color w:val="333333"/>
          <w:sz w:val="22"/>
          <w:szCs w:val="22"/>
          <w:lang w:val="bg-BG"/>
        </w:rPr>
        <w:t>Друго</w:t>
      </w:r>
    </w:p>
    <w:p w14:paraId="7A9FBDC8" w14:textId="02CAD6FA" w:rsidR="00331A88" w:rsidRPr="00DF3787" w:rsidRDefault="00F51772" w:rsidP="00CF0AC6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C62B2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5D409100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110783D8" w14:textId="689E44D3" w:rsidR="00331A88" w:rsidRPr="00DF3787" w:rsidRDefault="0067187C" w:rsidP="00A83131">
      <w:pPr>
        <w:numPr>
          <w:ilvl w:val="1"/>
          <w:numId w:val="11"/>
        </w:numPr>
        <w:tabs>
          <w:tab w:val="left" w:pos="480"/>
        </w:tabs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Ако сте посочили, че срещате трудности, можете да ги опишете тук по-подробно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CF0AC6" w:rsidRPr="00DF3787" w14:paraId="3640A725" w14:textId="77777777" w:rsidTr="0096457C">
        <w:tc>
          <w:tcPr>
            <w:tcW w:w="9796" w:type="dxa"/>
            <w:shd w:val="clear" w:color="auto" w:fill="auto"/>
          </w:tcPr>
          <w:p w14:paraId="20BD833C" w14:textId="77777777" w:rsidR="00CF0AC6" w:rsidRPr="00DF3787" w:rsidRDefault="00CF0AC6" w:rsidP="00CF0AC6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21605EAE" w14:textId="77777777" w:rsidR="00CF0AC6" w:rsidRPr="00DF3787" w:rsidRDefault="00CF0AC6" w:rsidP="00CF0AC6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091CF070" w14:textId="77777777" w:rsidR="00CF0AC6" w:rsidRPr="00DF3787" w:rsidRDefault="00CF0AC6" w:rsidP="00CF0AC6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</w:tc>
      </w:tr>
    </w:tbl>
    <w:p w14:paraId="69590198" w14:textId="77777777" w:rsidR="00CF0AC6" w:rsidRPr="00DF3787" w:rsidRDefault="00CF0AC6" w:rsidP="00CF0AC6">
      <w:pPr>
        <w:ind w:left="142"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158139CB" w14:textId="77777777" w:rsidR="00331A88" w:rsidRPr="00DF3787" w:rsidRDefault="00331A88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1992DD37" w14:textId="30941245" w:rsidR="00331A88" w:rsidRPr="00DF3787" w:rsidRDefault="009809A1" w:rsidP="00A83131">
      <w:pPr>
        <w:numPr>
          <w:ilvl w:val="0"/>
          <w:numId w:val="11"/>
        </w:numPr>
        <w:tabs>
          <w:tab w:val="left" w:pos="231"/>
        </w:tabs>
        <w:ind w:right="4"/>
        <w:jc w:val="both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21 </w:t>
      </w:r>
      <w:r w:rsidR="0067187C" w:rsidRPr="00DF3787">
        <w:rPr>
          <w:rFonts w:ascii="Arial" w:eastAsia="Arial" w:hAnsi="Arial"/>
          <w:color w:val="333333"/>
          <w:sz w:val="22"/>
          <w:szCs w:val="22"/>
          <w:lang w:val="bg-BG"/>
        </w:rPr>
        <w:t>Консултирате ли се с външни специалисти (консултанти, счетоводители и др.), които да Ви помогнат да се справите с ДДС задълженията, свързани с трансгранични сделки?</w:t>
      </w:r>
    </w:p>
    <w:p w14:paraId="323D50DC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7553E581" w14:textId="43151852" w:rsidR="00331A88" w:rsidRPr="00DF3787" w:rsidRDefault="00F51772" w:rsidP="003D3FBC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67187C" w:rsidRPr="00DF3787">
        <w:rPr>
          <w:rFonts w:ascii="Arial" w:eastAsia="Arial" w:hAnsi="Arial"/>
          <w:color w:val="333333"/>
          <w:sz w:val="22"/>
          <w:szCs w:val="22"/>
          <w:lang w:val="bg-BG"/>
        </w:rPr>
        <w:t>Да</w:t>
      </w:r>
    </w:p>
    <w:p w14:paraId="2B9B7484" w14:textId="55B1F64C" w:rsidR="00331A88" w:rsidRPr="00DF3787" w:rsidRDefault="00F51772" w:rsidP="003D3FBC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67187C" w:rsidRPr="00DF3787">
        <w:rPr>
          <w:rFonts w:ascii="Arial" w:eastAsia="Arial" w:hAnsi="Arial"/>
          <w:color w:val="333333"/>
          <w:sz w:val="22"/>
          <w:szCs w:val="22"/>
          <w:lang w:val="bg-BG"/>
        </w:rPr>
        <w:t>Не</w:t>
      </w:r>
    </w:p>
    <w:p w14:paraId="56EF2459" w14:textId="411E9EC7" w:rsidR="00331A88" w:rsidRPr="00DF3787" w:rsidRDefault="00F51772" w:rsidP="003D3FBC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67187C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00CF0C04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220CA58F" w14:textId="722B7A64" w:rsidR="00331A88" w:rsidRPr="00DF3787" w:rsidRDefault="009809A1" w:rsidP="00A83131">
      <w:pPr>
        <w:numPr>
          <w:ilvl w:val="0"/>
          <w:numId w:val="12"/>
        </w:numPr>
        <w:tabs>
          <w:tab w:val="left" w:pos="231"/>
        </w:tabs>
        <w:ind w:right="4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22 </w:t>
      </w:r>
      <w:r w:rsidR="0067187C" w:rsidRPr="00DF3787">
        <w:rPr>
          <w:rFonts w:ascii="Arial" w:eastAsia="Arial" w:hAnsi="Arial"/>
          <w:color w:val="333333"/>
          <w:sz w:val="22"/>
          <w:szCs w:val="22"/>
          <w:lang w:val="bg-BG"/>
        </w:rPr>
        <w:t>Понастоящем, списъкът със стоки и услуги, които са допустими за намалени ДДС ставки, се съдържа в приложение III на Директивата за ДДС. Този списък не се актуализира регулярно. Адекватен ли е обхватът на стоки и услуги, които са допустими за облагане с намалена ставка?</w:t>
      </w:r>
    </w:p>
    <w:p w14:paraId="5A3829F4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37AE542A" w14:textId="1C9C9808" w:rsidR="00331A88" w:rsidRPr="00DF3787" w:rsidRDefault="00F51772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67187C" w:rsidRPr="00DF3787">
        <w:rPr>
          <w:rFonts w:ascii="Arial" w:eastAsia="Arial" w:hAnsi="Arial"/>
          <w:color w:val="333333"/>
          <w:sz w:val="22"/>
          <w:szCs w:val="22"/>
          <w:lang w:val="bg-BG"/>
        </w:rPr>
        <w:t>Да, обхватът на списъка е адекватен</w:t>
      </w:r>
    </w:p>
    <w:p w14:paraId="35DF9B3C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E532DAD" w14:textId="7CCD4C5F" w:rsidR="00331A88" w:rsidRPr="00DF3787" w:rsidRDefault="00F51772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>Не, списъкът не включва някои стоки и услуги, които би трябвало да са в този списък</w:t>
      </w:r>
    </w:p>
    <w:p w14:paraId="380C40BB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491C1B94" w14:textId="6C577932" w:rsidR="00331A88" w:rsidRPr="00DF3787" w:rsidRDefault="00F51772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67187C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565AC7D8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73B18374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7C0CFF1C" w14:textId="02777A0A" w:rsidR="00331A88" w:rsidRPr="00DF3787" w:rsidRDefault="00F458DF" w:rsidP="00A83131">
      <w:pPr>
        <w:numPr>
          <w:ilvl w:val="0"/>
          <w:numId w:val="13"/>
        </w:numPr>
        <w:tabs>
          <w:tab w:val="left" w:pos="480"/>
        </w:tabs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Моля, посочете за кои специфични стоки/услуги е необходимо да се направи актуализация на списъка и защо?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624B00" w:rsidRPr="00DF3787" w14:paraId="52B14C73" w14:textId="77777777" w:rsidTr="0096457C">
        <w:tc>
          <w:tcPr>
            <w:tcW w:w="9796" w:type="dxa"/>
            <w:shd w:val="clear" w:color="auto" w:fill="auto"/>
          </w:tcPr>
          <w:p w14:paraId="1BBBDE0E" w14:textId="77777777" w:rsidR="00624B00" w:rsidRPr="00DF3787" w:rsidRDefault="00624B00" w:rsidP="003217E1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114270D7" w14:textId="77777777" w:rsidR="00624B00" w:rsidRPr="00DF3787" w:rsidRDefault="00624B00" w:rsidP="003217E1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3CEFB2F6" w14:textId="77777777" w:rsidR="00624B00" w:rsidRPr="00DF3787" w:rsidRDefault="00624B00" w:rsidP="003217E1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</w:tc>
      </w:tr>
    </w:tbl>
    <w:p w14:paraId="76CEC3BF" w14:textId="77777777" w:rsidR="00624B00" w:rsidRPr="00DF3787" w:rsidRDefault="00624B00" w:rsidP="003217E1">
      <w:pPr>
        <w:ind w:left="142"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43AE95F6" w14:textId="77777777" w:rsidR="00624B00" w:rsidRPr="00DF3787" w:rsidRDefault="00624B00" w:rsidP="00624B00">
      <w:pPr>
        <w:tabs>
          <w:tab w:val="left" w:pos="480"/>
        </w:tabs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19A3CCAF" w14:textId="77777777" w:rsidR="00331A88" w:rsidRPr="00DF3787" w:rsidRDefault="00331A88" w:rsidP="00A83131">
      <w:pPr>
        <w:tabs>
          <w:tab w:val="left" w:pos="480"/>
        </w:tabs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  <w:sectPr w:rsidR="00331A88" w:rsidRPr="00DF3787">
          <w:pgSz w:w="11900" w:h="16838"/>
          <w:pgMar w:top="1130" w:right="1220" w:bottom="1440" w:left="1240" w:header="0" w:footer="0" w:gutter="0"/>
          <w:cols w:space="0" w:equalWidth="0">
            <w:col w:w="9440"/>
          </w:cols>
          <w:docGrid w:linePitch="360"/>
        </w:sectPr>
      </w:pPr>
    </w:p>
    <w:p w14:paraId="7BE30154" w14:textId="2DF2876E" w:rsidR="00F458DF" w:rsidRPr="00DF3787" w:rsidRDefault="009809A1" w:rsidP="00353D75">
      <w:pPr>
        <w:numPr>
          <w:ilvl w:val="0"/>
          <w:numId w:val="14"/>
        </w:numPr>
        <w:tabs>
          <w:tab w:val="left" w:pos="181"/>
        </w:tabs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bookmarkStart w:id="7" w:name="page9"/>
      <w:bookmarkEnd w:id="7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lastRenderedPageBreak/>
        <w:t xml:space="preserve">24 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>В повечето случаи настоящите правила ограничават възможн</w:t>
      </w:r>
      <w:r w:rsidR="00794DE9" w:rsidRPr="00DF3787">
        <w:rPr>
          <w:rFonts w:ascii="Arial" w:eastAsia="Arial" w:hAnsi="Arial"/>
          <w:color w:val="333333"/>
          <w:sz w:val="22"/>
          <w:szCs w:val="22"/>
          <w:lang w:val="bg-BG"/>
        </w:rPr>
        <w:t>ите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разлик</w:t>
      </w:r>
      <w:r w:rsidR="00794DE9" w:rsidRPr="00DF3787">
        <w:rPr>
          <w:rFonts w:ascii="Arial" w:eastAsia="Arial" w:hAnsi="Arial"/>
          <w:color w:val="333333"/>
          <w:sz w:val="22"/>
          <w:szCs w:val="22"/>
          <w:lang w:val="bg-BG"/>
        </w:rPr>
        <w:t>и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 </w:t>
      </w:r>
      <w:r w:rsidR="00794DE9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ДДС 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ставките  в рамките на една </w:t>
      </w:r>
      <w:r w:rsidR="00794DE9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страна 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членка или между </w:t>
      </w:r>
      <w:r w:rsidR="00794DE9" w:rsidRPr="00DF3787">
        <w:rPr>
          <w:rFonts w:ascii="Arial" w:eastAsia="Arial" w:hAnsi="Arial"/>
          <w:color w:val="333333"/>
          <w:sz w:val="22"/>
          <w:szCs w:val="22"/>
          <w:lang w:val="bg-BG"/>
        </w:rPr>
        <w:t>страните членки. Понякога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обаче, разликите могат да бъдат </w:t>
      </w:r>
      <w:r w:rsidR="00794DE9" w:rsidRPr="00DF3787">
        <w:rPr>
          <w:rFonts w:ascii="Arial" w:eastAsia="Arial" w:hAnsi="Arial"/>
          <w:color w:val="333333"/>
          <w:sz w:val="22"/>
          <w:szCs w:val="22"/>
          <w:lang w:val="bg-BG"/>
        </w:rPr>
        <w:t>сравнително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големи, например, когато дадена </w:t>
      </w:r>
      <w:r w:rsidR="00794DE9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страна 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членка е получила специална </w:t>
      </w:r>
      <w:proofErr w:type="spellStart"/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>дерогация</w:t>
      </w:r>
      <w:proofErr w:type="spellEnd"/>
      <w:r w:rsidR="00794DE9" w:rsidRPr="00DF3787">
        <w:rPr>
          <w:rFonts w:ascii="Arial" w:eastAsia="Arial" w:hAnsi="Arial"/>
          <w:color w:val="333333"/>
          <w:sz w:val="22"/>
          <w:szCs w:val="22"/>
          <w:lang w:val="bg-BG"/>
        </w:rPr>
        <w:t>, която й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позволява да </w:t>
      </w:r>
      <w:r w:rsidR="00353D75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прилага супер 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намалени ставки </w:t>
      </w:r>
      <w:r w:rsidR="00794DE9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от 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по-малко от 5% или нулева ставка, докато други </w:t>
      </w:r>
      <w:r w:rsidR="00794DE9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 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>членки прилагат стандартна ставка.</w:t>
      </w:r>
    </w:p>
    <w:p w14:paraId="4EB6E6FB" w14:textId="77777777" w:rsidR="00F458DF" w:rsidRPr="00DF3787" w:rsidRDefault="00F458DF" w:rsidP="00F458DF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4D86FEA9" w14:textId="39708D89" w:rsidR="00F458DF" w:rsidRPr="00DF3787" w:rsidRDefault="00353D75" w:rsidP="00F458DF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Знаете ли за случай на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нарушаване на конкуренцията в резултат от прилагането на намалена, супер намалена или нулева ставка?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П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ример за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такова нарушаване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би бил случай, когато един бизнес получава значително предимство пред конкурент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,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главно защото се възползва от по-ниск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а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ставка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з</w:t>
      </w:r>
      <w:r w:rsidR="00F458DF" w:rsidRPr="00DF3787">
        <w:rPr>
          <w:rFonts w:ascii="Arial" w:eastAsia="Arial" w:hAnsi="Arial"/>
          <w:color w:val="333333"/>
          <w:sz w:val="22"/>
          <w:szCs w:val="22"/>
          <w:lang w:val="bg-BG"/>
        </w:rPr>
        <w:t>а продажбите на същия пазар.</w:t>
      </w:r>
    </w:p>
    <w:p w14:paraId="4EE47C4D" w14:textId="77777777" w:rsidR="00F458DF" w:rsidRPr="00DF3787" w:rsidRDefault="00F458DF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5859DB79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6D81BAD8" w14:textId="210B54D1" w:rsidR="00953D78" w:rsidRPr="00DF3787" w:rsidRDefault="00953D78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Забележка: Моля, ограничете Вашите отговори само до случаите, когато изкривяването произхожда от ДДС; разлики в други данъци, такси или социални осигуровки не са от значение тук.</w:t>
      </w:r>
    </w:p>
    <w:p w14:paraId="28100F9D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974822C" w14:textId="7FE8ED41" w:rsidR="00331A88" w:rsidRPr="00DF3787" w:rsidRDefault="00F51772" w:rsidP="008F4970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53D78" w:rsidRPr="00DF3787">
        <w:rPr>
          <w:rFonts w:ascii="Arial" w:eastAsia="Arial" w:hAnsi="Arial"/>
          <w:color w:val="333333"/>
          <w:sz w:val="22"/>
          <w:szCs w:val="22"/>
          <w:lang w:val="bg-BG"/>
        </w:rPr>
        <w:t>Да, знам за такива случаи на изкривяване в рамките на същата страна членка</w:t>
      </w:r>
    </w:p>
    <w:p w14:paraId="15F766FA" w14:textId="0998720A" w:rsidR="00331A88" w:rsidRPr="00DF3787" w:rsidRDefault="00F51772" w:rsidP="008F4970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53D78" w:rsidRPr="00DF3787">
        <w:rPr>
          <w:rFonts w:ascii="Arial" w:eastAsia="Arial" w:hAnsi="Arial"/>
          <w:color w:val="333333"/>
          <w:sz w:val="22"/>
          <w:szCs w:val="22"/>
          <w:lang w:val="bg-BG"/>
        </w:rPr>
        <w:t>Да, знам за такива случаи на изкривяване между две страни членки</w:t>
      </w:r>
    </w:p>
    <w:p w14:paraId="70D22DFB" w14:textId="0E4703AB" w:rsidR="00331A88" w:rsidRPr="00DF3787" w:rsidRDefault="00F51772" w:rsidP="008F4970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53D78" w:rsidRPr="00DF3787">
        <w:rPr>
          <w:rFonts w:ascii="Arial" w:eastAsia="Arial" w:hAnsi="Arial"/>
          <w:color w:val="333333"/>
          <w:sz w:val="22"/>
          <w:szCs w:val="22"/>
          <w:lang w:val="bg-BG"/>
        </w:rPr>
        <w:t>Да, знам за такива случаи на изкривяване в рамките на една и между различни страни членки</w:t>
      </w:r>
    </w:p>
    <w:p w14:paraId="4A3AF616" w14:textId="0B204150" w:rsidR="00331A88" w:rsidRPr="00DF3787" w:rsidRDefault="00F51772" w:rsidP="008F4970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53D78" w:rsidRPr="00DF3787">
        <w:rPr>
          <w:rFonts w:ascii="Arial" w:eastAsia="Arial" w:hAnsi="Arial"/>
          <w:color w:val="333333"/>
          <w:sz w:val="22"/>
          <w:szCs w:val="22"/>
          <w:lang w:val="bg-BG"/>
        </w:rPr>
        <w:t>Не, не знам за такъв случай</w:t>
      </w:r>
    </w:p>
    <w:p w14:paraId="52FF863A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2FCD4FEA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727F8C9C" w14:textId="7A967614" w:rsidR="00331A88" w:rsidRPr="00DF3787" w:rsidRDefault="009809A1" w:rsidP="00A83131">
      <w:pPr>
        <w:tabs>
          <w:tab w:val="left" w:pos="410"/>
        </w:tabs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25</w:t>
      </w:r>
      <w:r w:rsidRPr="00DF3787">
        <w:rPr>
          <w:rFonts w:ascii="Arial" w:eastAsia="Times New Roman" w:hAnsi="Arial"/>
          <w:sz w:val="22"/>
          <w:szCs w:val="22"/>
          <w:lang w:val="bg-BG"/>
        </w:rPr>
        <w:tab/>
      </w:r>
      <w:r w:rsidR="00953D78" w:rsidRPr="00DF3787">
        <w:rPr>
          <w:rFonts w:ascii="Arial" w:eastAsia="Arial" w:hAnsi="Arial"/>
          <w:color w:val="333333"/>
          <w:sz w:val="22"/>
          <w:szCs w:val="22"/>
          <w:lang w:val="bg-BG"/>
        </w:rPr>
        <w:t>Можете ли да конкретизирате какви са стоките/ услугите, за които става въпрос, и как различието в ДДС ставките се е отразило на лоялната конкуренция?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3217E1" w:rsidRPr="00DF3787" w14:paraId="40D0FF6B" w14:textId="77777777" w:rsidTr="0096457C">
        <w:tc>
          <w:tcPr>
            <w:tcW w:w="9796" w:type="dxa"/>
            <w:shd w:val="clear" w:color="auto" w:fill="auto"/>
          </w:tcPr>
          <w:p w14:paraId="4EDF9C41" w14:textId="77777777" w:rsidR="003217E1" w:rsidRPr="00DF3787" w:rsidRDefault="003217E1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737A3AE8" w14:textId="77777777" w:rsidR="003217E1" w:rsidRPr="00DF3787" w:rsidRDefault="003217E1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3332D98F" w14:textId="77777777" w:rsidR="003217E1" w:rsidRPr="00DF3787" w:rsidRDefault="003217E1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</w:tc>
      </w:tr>
    </w:tbl>
    <w:p w14:paraId="2CE375C0" w14:textId="77777777" w:rsidR="003217E1" w:rsidRPr="00DF3787" w:rsidRDefault="003217E1" w:rsidP="003217E1">
      <w:pPr>
        <w:ind w:left="142"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7E24FCFC" w14:textId="4001B5A6" w:rsidR="00331A88" w:rsidRPr="00DF3787" w:rsidRDefault="009809A1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color w:val="FF0000"/>
          <w:sz w:val="22"/>
          <w:szCs w:val="22"/>
          <w:lang w:val="bg-BG"/>
        </w:rPr>
        <w:t>*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26 </w:t>
      </w:r>
      <w:r w:rsidR="00953D7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На базата на Вашия опит, смятате ли, че даването на допълнителна гъвкавост на страните членки може да доведе до нови 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>нарушения на</w:t>
      </w:r>
      <w:r w:rsidR="00953D7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лоялната конкуренция?</w:t>
      </w:r>
    </w:p>
    <w:p w14:paraId="6C0A566A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D88BAF7" w14:textId="3E588055" w:rsidR="00331A88" w:rsidRPr="00DF3787" w:rsidRDefault="008F4970" w:rsidP="008F4970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53D78" w:rsidRPr="00DF3787">
        <w:rPr>
          <w:rFonts w:ascii="Arial" w:eastAsia="Arial" w:hAnsi="Arial"/>
          <w:color w:val="333333"/>
          <w:sz w:val="22"/>
          <w:szCs w:val="22"/>
          <w:lang w:val="bg-BG"/>
        </w:rPr>
        <w:t>Да, това е много вероятно</w:t>
      </w:r>
    </w:p>
    <w:p w14:paraId="0F06F42F" w14:textId="06366ABD" w:rsidR="00331A88" w:rsidRPr="00DF3787" w:rsidRDefault="008F4970" w:rsidP="008F4970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53D78" w:rsidRPr="00DF3787">
        <w:rPr>
          <w:rFonts w:ascii="Arial" w:eastAsia="Arial" w:hAnsi="Arial"/>
          <w:color w:val="333333"/>
          <w:sz w:val="22"/>
          <w:szCs w:val="22"/>
          <w:lang w:val="bg-BG"/>
        </w:rPr>
        <w:t>Да, това е вероятно</w:t>
      </w:r>
    </w:p>
    <w:p w14:paraId="5938771C" w14:textId="351FFE22" w:rsidR="00331A88" w:rsidRPr="00DF3787" w:rsidRDefault="008F4970" w:rsidP="008F4970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53D78" w:rsidRPr="00DF3787">
        <w:rPr>
          <w:rFonts w:ascii="Arial" w:eastAsia="Arial" w:hAnsi="Arial"/>
          <w:color w:val="333333"/>
          <w:sz w:val="22"/>
          <w:szCs w:val="22"/>
          <w:lang w:val="bg-BG"/>
        </w:rPr>
        <w:t>Не, това не е вероятно</w:t>
      </w:r>
    </w:p>
    <w:p w14:paraId="00F19057" w14:textId="7237B550" w:rsidR="00331A88" w:rsidRPr="00DF3787" w:rsidRDefault="008F4970" w:rsidP="008F4970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53D78" w:rsidRPr="00DF3787">
        <w:rPr>
          <w:rFonts w:ascii="Arial" w:eastAsia="Arial" w:hAnsi="Arial"/>
          <w:color w:val="333333"/>
          <w:sz w:val="22"/>
          <w:szCs w:val="22"/>
          <w:lang w:val="bg-BG"/>
        </w:rPr>
        <w:t>Не, това е изключено</w:t>
      </w:r>
    </w:p>
    <w:p w14:paraId="4E3B08A9" w14:textId="5175F177" w:rsidR="00331A88" w:rsidRPr="00DF3787" w:rsidRDefault="008F4970" w:rsidP="008F4970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953D78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1C4AF748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46F11658" w14:textId="1EC007EF" w:rsidR="00331A88" w:rsidRPr="00DF3787" w:rsidRDefault="00953D78" w:rsidP="00A83131">
      <w:pPr>
        <w:numPr>
          <w:ilvl w:val="0"/>
          <w:numId w:val="15"/>
        </w:numPr>
        <w:tabs>
          <w:tab w:val="left" w:pos="430"/>
        </w:tabs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Можете ли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да конкретизирате кои са тези стоки или услуги и защо могат да се създадат нови нарушения на лоялната конкуренция?</w:t>
      </w:r>
    </w:p>
    <w:p w14:paraId="55134F25" w14:textId="77777777" w:rsidR="00426F5C" w:rsidRPr="00DF3787" w:rsidRDefault="00426F5C" w:rsidP="00426F5C">
      <w:pPr>
        <w:tabs>
          <w:tab w:val="left" w:pos="430"/>
        </w:tabs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60D03427" w14:textId="77777777" w:rsidR="00426F5C" w:rsidRPr="00DF3787" w:rsidRDefault="00426F5C" w:rsidP="00426F5C">
      <w:pPr>
        <w:tabs>
          <w:tab w:val="left" w:pos="430"/>
        </w:tabs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  <w:sectPr w:rsidR="00426F5C" w:rsidRPr="00DF3787">
          <w:pgSz w:w="11900" w:h="16838"/>
          <w:pgMar w:top="1130" w:right="1120" w:bottom="1440" w:left="1290" w:header="0" w:footer="0" w:gutter="0"/>
          <w:cols w:space="0" w:equalWidth="0">
            <w:col w:w="9490"/>
          </w:cols>
          <w:docGrid w:linePitch="360"/>
        </w:sect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02ABE" w:rsidRPr="00DF3787" w14:paraId="4E0414AF" w14:textId="77777777" w:rsidTr="00C02ABE">
        <w:tc>
          <w:tcPr>
            <w:tcW w:w="9570" w:type="dxa"/>
            <w:shd w:val="clear" w:color="auto" w:fill="auto"/>
          </w:tcPr>
          <w:p w14:paraId="07802EDF" w14:textId="77777777" w:rsidR="00C02ABE" w:rsidRPr="00DF3787" w:rsidRDefault="00C02ABE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5B92E738" w14:textId="77777777" w:rsidR="00C02ABE" w:rsidRPr="00DF3787" w:rsidRDefault="00C02ABE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2DBD30C1" w14:textId="77777777" w:rsidR="00C02ABE" w:rsidRPr="00DF3787" w:rsidRDefault="00C02ABE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</w:tc>
      </w:tr>
    </w:tbl>
    <w:p w14:paraId="0D9A5CBD" w14:textId="77777777" w:rsidR="00C02ABE" w:rsidRPr="00DF3787" w:rsidRDefault="00C02ABE" w:rsidP="00C02ABE">
      <w:pPr>
        <w:ind w:left="142"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3BF394A0" w14:textId="77777777" w:rsidR="00331A88" w:rsidRPr="004E6353" w:rsidRDefault="00331A88" w:rsidP="00A83131">
      <w:pPr>
        <w:ind w:right="4"/>
        <w:rPr>
          <w:rFonts w:ascii="Arial" w:eastAsia="Times New Roman" w:hAnsi="Arial"/>
          <w:sz w:val="22"/>
          <w:szCs w:val="22"/>
        </w:rPr>
      </w:pPr>
      <w:bookmarkStart w:id="8" w:name="_GoBack"/>
      <w:bookmarkEnd w:id="8"/>
    </w:p>
    <w:p w14:paraId="0A99975E" w14:textId="33699221" w:rsidR="00331A88" w:rsidRPr="00DF3787" w:rsidRDefault="00426F5C" w:rsidP="00A83131">
      <w:pPr>
        <w:ind w:right="4"/>
        <w:rPr>
          <w:rFonts w:ascii="Arial" w:eastAsia="Arial" w:hAnsi="Arial"/>
          <w:b/>
          <w:sz w:val="28"/>
          <w:szCs w:val="22"/>
          <w:u w:val="single"/>
          <w:lang w:val="bg-BG"/>
        </w:rPr>
      </w:pPr>
      <w:r w:rsidRPr="00DF3787">
        <w:rPr>
          <w:rFonts w:ascii="Arial" w:eastAsia="Arial" w:hAnsi="Arial"/>
          <w:b/>
          <w:sz w:val="28"/>
          <w:szCs w:val="22"/>
          <w:u w:val="single"/>
          <w:lang w:val="bg-BG"/>
        </w:rPr>
        <w:t>Част</w:t>
      </w:r>
      <w:r w:rsidR="009809A1" w:rsidRPr="00DF3787">
        <w:rPr>
          <w:rFonts w:ascii="Arial" w:eastAsia="Arial" w:hAnsi="Arial"/>
          <w:b/>
          <w:sz w:val="28"/>
          <w:szCs w:val="22"/>
          <w:u w:val="single"/>
          <w:lang w:val="bg-BG"/>
        </w:rPr>
        <w:t xml:space="preserve"> II. </w:t>
      </w:r>
      <w:r w:rsidRPr="00DF3787">
        <w:rPr>
          <w:rFonts w:ascii="Arial" w:eastAsia="Arial" w:hAnsi="Arial"/>
          <w:b/>
          <w:sz w:val="28"/>
          <w:szCs w:val="22"/>
          <w:u w:val="single"/>
          <w:lang w:val="bg-BG"/>
        </w:rPr>
        <w:t>Мнения за реформата</w:t>
      </w:r>
    </w:p>
    <w:p w14:paraId="4150B170" w14:textId="77777777" w:rsidR="00331A88" w:rsidRPr="00DF3787" w:rsidRDefault="001F72A6" w:rsidP="00A83131">
      <w:pPr>
        <w:ind w:right="4"/>
        <w:rPr>
          <w:rFonts w:ascii="Arial" w:eastAsia="Arial" w:hAnsi="Arial"/>
          <w:b/>
          <w:sz w:val="22"/>
          <w:szCs w:val="22"/>
          <w:u w:val="single"/>
          <w:lang w:val="bg-BG"/>
        </w:rPr>
        <w:sectPr w:rsidR="00331A88" w:rsidRPr="00DF3787" w:rsidSect="00C02ABE">
          <w:type w:val="continuous"/>
          <w:pgSz w:w="11900" w:h="16838"/>
          <w:pgMar w:top="1130" w:right="1001" w:bottom="1440" w:left="1260" w:header="0" w:footer="0" w:gutter="0"/>
          <w:cols w:space="0" w:equalWidth="0">
            <w:col w:w="9639"/>
          </w:cols>
          <w:docGrid w:linePitch="360"/>
        </w:sectPr>
      </w:pPr>
      <w:r w:rsidRPr="00DF3787">
        <w:rPr>
          <w:rFonts w:ascii="Arial" w:eastAsia="Arial" w:hAnsi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3360" behindDoc="1" locked="0" layoutInCell="0" allowOverlap="1" wp14:anchorId="4ECD35EB" wp14:editId="319A5AD4">
            <wp:simplePos x="0" y="0"/>
            <wp:positionH relativeFrom="column">
              <wp:posOffset>-116840</wp:posOffset>
            </wp:positionH>
            <wp:positionV relativeFrom="paragraph">
              <wp:posOffset>69850</wp:posOffset>
            </wp:positionV>
            <wp:extent cx="6216650" cy="444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97E02" w14:textId="148AB899" w:rsidR="00426F5C" w:rsidRPr="00DF3787" w:rsidRDefault="009809A1" w:rsidP="006F4C63">
      <w:pPr>
        <w:numPr>
          <w:ilvl w:val="0"/>
          <w:numId w:val="16"/>
        </w:numPr>
        <w:tabs>
          <w:tab w:val="left" w:pos="181"/>
        </w:tabs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bookmarkStart w:id="9" w:name="page10"/>
      <w:bookmarkEnd w:id="9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lastRenderedPageBreak/>
        <w:t xml:space="preserve">28 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Както вече бе споменато, директивата за ДДС установява минимална стандартна ставка на ДДС от 15%, както и списък на стоки и услуги, които могат да бъдат предмет на намалена ставка от не по-малко от 5%. Тази система предлага хармонизиране на равнище ЕС, но в някои случаи може да ограничи избора на </w:t>
      </w:r>
      <w:r w:rsidR="00955EDA" w:rsidRPr="00DF3787">
        <w:rPr>
          <w:rFonts w:ascii="Arial" w:eastAsia="Arial" w:hAnsi="Arial"/>
          <w:color w:val="333333"/>
          <w:sz w:val="22"/>
          <w:szCs w:val="22"/>
          <w:lang w:val="bg-BG"/>
        </w:rPr>
        <w:t>страни</w:t>
      </w:r>
      <w:r w:rsidR="004E0676" w:rsidRPr="00DF3787">
        <w:rPr>
          <w:rFonts w:ascii="Arial" w:eastAsia="Arial" w:hAnsi="Arial"/>
          <w:color w:val="333333"/>
          <w:sz w:val="22"/>
          <w:szCs w:val="22"/>
          <w:lang w:val="bg-BG"/>
        </w:rPr>
        <w:t>те</w:t>
      </w:r>
      <w:r w:rsidR="00955EDA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>членки по различни начини, например чрез изключва</w:t>
      </w:r>
      <w:r w:rsidR="004E0676" w:rsidRPr="00DF3787">
        <w:rPr>
          <w:rFonts w:ascii="Arial" w:eastAsia="Arial" w:hAnsi="Arial"/>
          <w:color w:val="333333"/>
          <w:sz w:val="22"/>
          <w:szCs w:val="22"/>
          <w:lang w:val="bg-BG"/>
        </w:rPr>
        <w:t>не на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намалена </w:t>
      </w:r>
      <w:r w:rsidR="004E0676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ДДС 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ставка </w:t>
      </w:r>
      <w:r w:rsidR="004E0676" w:rsidRPr="00DF3787">
        <w:rPr>
          <w:rFonts w:ascii="Arial" w:eastAsia="Arial" w:hAnsi="Arial"/>
          <w:color w:val="333333"/>
          <w:sz w:val="22"/>
          <w:szCs w:val="22"/>
          <w:lang w:val="bg-BG"/>
        </w:rPr>
        <w:t>за някои стоки или услуги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или чрез определяне на минимално равнище на </w:t>
      </w:r>
      <w:r w:rsidR="004E0676" w:rsidRPr="00DF3787">
        <w:rPr>
          <w:rFonts w:ascii="Arial" w:eastAsia="Arial" w:hAnsi="Arial"/>
          <w:color w:val="333333"/>
          <w:sz w:val="22"/>
          <w:szCs w:val="22"/>
          <w:lang w:val="bg-BG"/>
        </w:rPr>
        <w:t>ДДС ставката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>.</w:t>
      </w:r>
    </w:p>
    <w:p w14:paraId="7BF406B6" w14:textId="77777777" w:rsidR="00426F5C" w:rsidRPr="00DF3787" w:rsidRDefault="00426F5C" w:rsidP="00426F5C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74548C0E" w14:textId="7D17C919" w:rsidR="00426F5C" w:rsidRPr="00DF3787" w:rsidRDefault="004E0676" w:rsidP="00426F5C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Една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реформа би могла да предостави на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страните 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>членки по-голяма свобода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 действие в това отношение. Това обаче 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>може да доведе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и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до увеличаване на сложност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та,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създава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йки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допълнителни разходи за бизнеса и правна несигурност; това е така, защото, в система </w:t>
      </w:r>
      <w:r w:rsidR="00210DD8" w:rsidRPr="00DF3787">
        <w:rPr>
          <w:rFonts w:ascii="Arial" w:eastAsia="Arial" w:hAnsi="Arial"/>
          <w:color w:val="333333"/>
          <w:sz w:val="22"/>
          <w:szCs w:val="22"/>
          <w:lang w:val="bg-BG"/>
        </w:rPr>
        <w:t>по местоназначение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210DD8" w:rsidRPr="00DF3787">
        <w:rPr>
          <w:rFonts w:ascii="Arial" w:eastAsia="Arial" w:hAnsi="Arial"/>
          <w:color w:val="333333"/>
          <w:sz w:val="22"/>
          <w:szCs w:val="22"/>
          <w:lang w:val="bg-BG"/>
        </w:rPr>
        <w:t>фирмите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във всяка </w:t>
      </w:r>
      <w:r w:rsidR="00210DD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страна 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членка трябва да прилагат като цяло </w:t>
      </w:r>
      <w:r w:rsidR="00210DD8" w:rsidRPr="00DF3787">
        <w:rPr>
          <w:rFonts w:ascii="Arial" w:eastAsia="Arial" w:hAnsi="Arial"/>
          <w:color w:val="333333"/>
          <w:sz w:val="22"/>
          <w:szCs w:val="22"/>
          <w:lang w:val="bg-BG"/>
        </w:rPr>
        <w:t>ДДС ставката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>, приложим</w:t>
      </w:r>
      <w:r w:rsidR="00210DD8" w:rsidRPr="00DF3787">
        <w:rPr>
          <w:rFonts w:ascii="Arial" w:eastAsia="Arial" w:hAnsi="Arial"/>
          <w:color w:val="333333"/>
          <w:sz w:val="22"/>
          <w:szCs w:val="22"/>
          <w:lang w:val="bg-BG"/>
        </w:rPr>
        <w:t>а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в </w:t>
      </w:r>
      <w:r w:rsidR="00210DD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страните 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членки, </w:t>
      </w:r>
      <w:r w:rsidR="00210DD8" w:rsidRPr="00DF3787">
        <w:rPr>
          <w:rFonts w:ascii="Arial" w:eastAsia="Arial" w:hAnsi="Arial"/>
          <w:color w:val="333333"/>
          <w:sz w:val="22"/>
          <w:szCs w:val="22"/>
          <w:lang w:val="bg-BG"/>
        </w:rPr>
        <w:t>където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те продават. </w:t>
      </w:r>
      <w:r w:rsidR="006F4C63" w:rsidRPr="00DF3787">
        <w:rPr>
          <w:rFonts w:ascii="Arial" w:eastAsia="Arial" w:hAnsi="Arial"/>
          <w:color w:val="333333"/>
          <w:sz w:val="22"/>
          <w:szCs w:val="22"/>
          <w:lang w:val="bg-BG"/>
        </w:rPr>
        <w:t>На к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акво трябва </w:t>
      </w:r>
      <w:r w:rsidR="006F4C63" w:rsidRPr="00DF3787">
        <w:rPr>
          <w:rFonts w:ascii="Arial" w:eastAsia="Arial" w:hAnsi="Arial"/>
          <w:color w:val="333333"/>
          <w:sz w:val="22"/>
          <w:szCs w:val="22"/>
          <w:lang w:val="bg-BG"/>
        </w:rPr>
        <w:t>да даде приоритет</w:t>
      </w:r>
      <w:r w:rsidR="00210DD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>реформата?</w:t>
      </w:r>
    </w:p>
    <w:p w14:paraId="507181BF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66EF59E" w14:textId="10920A57" w:rsidR="00331A88" w:rsidRPr="00DF3787" w:rsidRDefault="008679F3" w:rsidP="008679F3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6F4C63" w:rsidRPr="00DF3787">
        <w:rPr>
          <w:rFonts w:ascii="Arial" w:eastAsia="Arial" w:hAnsi="Arial"/>
          <w:color w:val="333333"/>
          <w:sz w:val="22"/>
          <w:szCs w:val="22"/>
          <w:lang w:val="bg-BG"/>
        </w:rPr>
        <w:t>Трябва да се даде приоритет на по-голяма</w:t>
      </w:r>
      <w:r w:rsidR="0039345F" w:rsidRPr="00DF3787">
        <w:rPr>
          <w:rFonts w:ascii="Arial" w:eastAsia="Arial" w:hAnsi="Arial"/>
          <w:color w:val="333333"/>
          <w:sz w:val="22"/>
          <w:szCs w:val="22"/>
          <w:lang w:val="bg-BG"/>
        </w:rPr>
        <w:t>та</w:t>
      </w:r>
      <w:r w:rsidR="006F4C63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свобода за страните членки, дори ако това предполага усложняване на ДДС системата или по-големи разлики между ДДС ставките</w:t>
      </w:r>
    </w:p>
    <w:p w14:paraId="7AB42C2B" w14:textId="6223EF80" w:rsidR="00331A88" w:rsidRPr="00DF3787" w:rsidRDefault="008679F3" w:rsidP="008679F3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39345F" w:rsidRPr="00DF3787">
        <w:rPr>
          <w:rFonts w:ascii="Arial" w:eastAsia="Arial" w:hAnsi="Arial"/>
          <w:color w:val="333333"/>
          <w:sz w:val="22"/>
          <w:szCs w:val="22"/>
          <w:lang w:val="bg-BG"/>
        </w:rPr>
        <w:t>Трябва да се даде приоритет на запазване на простотата на системата на ДДС и да се ограничат разликите в ставките, дори ако това ограничава свободата на действие на страните членки</w:t>
      </w:r>
    </w:p>
    <w:p w14:paraId="02799A79" w14:textId="2DDC6DA6" w:rsidR="00331A88" w:rsidRPr="00DF3787" w:rsidRDefault="008679F3" w:rsidP="0055532D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39345F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0E27D4EC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76C468B" w14:textId="19B14EF7" w:rsidR="00426F5C" w:rsidRPr="00DF3787" w:rsidRDefault="009809A1" w:rsidP="00426F5C">
      <w:pPr>
        <w:numPr>
          <w:ilvl w:val="0"/>
          <w:numId w:val="17"/>
        </w:numPr>
        <w:tabs>
          <w:tab w:val="left" w:pos="181"/>
        </w:tabs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29 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>Реформата трябва да предло</w:t>
      </w:r>
      <w:r w:rsidR="0039345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жи решение за бъдещето на супер 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>намалените ста</w:t>
      </w:r>
      <w:r w:rsidR="0039345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вки. Много от тези </w:t>
      </w:r>
      <w:proofErr w:type="spellStart"/>
      <w:r w:rsidR="0039345F" w:rsidRPr="00DF3787">
        <w:rPr>
          <w:rFonts w:ascii="Arial" w:eastAsia="Arial" w:hAnsi="Arial"/>
          <w:color w:val="333333"/>
          <w:sz w:val="22"/>
          <w:szCs w:val="22"/>
          <w:lang w:val="bg-BG"/>
        </w:rPr>
        <w:t>дерогации</w:t>
      </w:r>
      <w:proofErr w:type="spellEnd"/>
      <w:r w:rsidR="0039345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се дават 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само </w:t>
      </w:r>
      <w:r w:rsidR="0039345F" w:rsidRPr="00DF3787">
        <w:rPr>
          <w:rFonts w:ascii="Arial" w:eastAsia="Arial" w:hAnsi="Arial"/>
          <w:color w:val="333333"/>
          <w:sz w:val="22"/>
          <w:szCs w:val="22"/>
          <w:lang w:val="bg-BG"/>
        </w:rPr>
        <w:t>временно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и </w:t>
      </w:r>
      <w:r w:rsidR="0039345F" w:rsidRPr="00DF3787">
        <w:rPr>
          <w:rFonts w:ascii="Arial" w:eastAsia="Arial" w:hAnsi="Arial"/>
          <w:color w:val="333333"/>
          <w:sz w:val="22"/>
          <w:szCs w:val="22"/>
          <w:lang w:val="bg-BG"/>
        </w:rPr>
        <w:t>изтичат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>, когато се прие</w:t>
      </w:r>
      <w:r w:rsidR="0039345F" w:rsidRPr="00DF3787">
        <w:rPr>
          <w:rFonts w:ascii="Arial" w:eastAsia="Arial" w:hAnsi="Arial"/>
          <w:color w:val="333333"/>
          <w:sz w:val="22"/>
          <w:szCs w:val="22"/>
          <w:lang w:val="bg-BG"/>
        </w:rPr>
        <w:t>ме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окончателния</w:t>
      </w:r>
      <w:r w:rsidR="0039345F" w:rsidRPr="00DF3787">
        <w:rPr>
          <w:rFonts w:ascii="Arial" w:eastAsia="Arial" w:hAnsi="Arial"/>
          <w:color w:val="333333"/>
          <w:sz w:val="22"/>
          <w:szCs w:val="22"/>
          <w:lang w:val="bg-BG"/>
        </w:rPr>
        <w:t>т</w:t>
      </w:r>
      <w:r w:rsidR="00426F5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режим.</w:t>
      </w:r>
    </w:p>
    <w:p w14:paraId="6FDB31B0" w14:textId="77777777" w:rsidR="00426F5C" w:rsidRPr="00DF3787" w:rsidRDefault="00426F5C" w:rsidP="00426F5C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470E1C0E" w14:textId="1C670B66" w:rsidR="00426F5C" w:rsidRPr="00DF3787" w:rsidRDefault="00426F5C" w:rsidP="00426F5C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Единият вариант е да се разшири обхватът на супер</w:t>
      </w:r>
      <w:r w:rsidR="0039345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намалените ставки за всички </w:t>
      </w:r>
      <w:r w:rsidR="0039345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членки. Това ще гарантира рав</w:t>
      </w:r>
      <w:r w:rsidR="009A641A" w:rsidRPr="00DF3787">
        <w:rPr>
          <w:rFonts w:ascii="Arial" w:eastAsia="Arial" w:hAnsi="Arial"/>
          <w:color w:val="333333"/>
          <w:sz w:val="22"/>
          <w:szCs w:val="22"/>
          <w:lang w:val="bg-BG"/>
        </w:rPr>
        <w:t>нопоставеност между тях. Т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ова </w:t>
      </w:r>
      <w:r w:rsidR="009A641A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обаче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може да </w:t>
      </w:r>
      <w:r w:rsidR="009A641A" w:rsidRPr="00DF3787">
        <w:rPr>
          <w:rFonts w:ascii="Arial" w:eastAsia="Arial" w:hAnsi="Arial"/>
          <w:color w:val="333333"/>
          <w:sz w:val="22"/>
          <w:szCs w:val="22"/>
          <w:lang w:val="bg-BG"/>
        </w:rPr>
        <w:t>доведе до още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усложнени</w:t>
      </w:r>
      <w:r w:rsidR="009A641A" w:rsidRPr="00DF3787">
        <w:rPr>
          <w:rFonts w:ascii="Arial" w:eastAsia="Arial" w:hAnsi="Arial"/>
          <w:color w:val="333333"/>
          <w:sz w:val="22"/>
          <w:szCs w:val="22"/>
          <w:lang w:val="bg-BG"/>
        </w:rPr>
        <w:t>я в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системата на ДДС и </w:t>
      </w:r>
      <w:r w:rsidR="009A641A" w:rsidRPr="00DF3787">
        <w:rPr>
          <w:rFonts w:ascii="Arial" w:eastAsia="Arial" w:hAnsi="Arial"/>
          <w:color w:val="333333"/>
          <w:sz w:val="22"/>
          <w:szCs w:val="22"/>
          <w:lang w:val="bg-BG"/>
        </w:rPr>
        <w:t>до възникването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 риск от ерозия на приходите от ДДС.</w:t>
      </w:r>
    </w:p>
    <w:p w14:paraId="61E69CF2" w14:textId="6225B037" w:rsidR="00331A88" w:rsidRPr="00DF3787" w:rsidRDefault="00426F5C" w:rsidP="00426F5C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Вторият вариант е да се премахн</w:t>
      </w:r>
      <w:r w:rsidR="009A641A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ат супер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намалени</w:t>
      </w:r>
      <w:r w:rsidR="009A641A" w:rsidRPr="00DF3787">
        <w:rPr>
          <w:rFonts w:ascii="Arial" w:eastAsia="Arial" w:hAnsi="Arial"/>
          <w:color w:val="333333"/>
          <w:sz w:val="22"/>
          <w:szCs w:val="22"/>
          <w:lang w:val="bg-BG"/>
        </w:rPr>
        <w:t>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ставки от системата на ДДС; това ще опрости системата на ДДС. </w:t>
      </w:r>
      <w:r w:rsidR="009A641A" w:rsidRPr="00DF3787">
        <w:rPr>
          <w:rFonts w:ascii="Arial" w:eastAsia="Arial" w:hAnsi="Arial"/>
          <w:color w:val="333333"/>
          <w:sz w:val="22"/>
          <w:szCs w:val="22"/>
          <w:lang w:val="bg-BG"/>
        </w:rPr>
        <w:t>Това обаче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ще изисква </w:t>
      </w:r>
      <w:r w:rsidR="009A641A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от страните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членки да премахнат </w:t>
      </w:r>
      <w:r w:rsidR="009A641A" w:rsidRPr="00DF3787">
        <w:rPr>
          <w:rFonts w:ascii="Arial" w:eastAsia="Arial" w:hAnsi="Arial"/>
          <w:color w:val="333333"/>
          <w:sz w:val="22"/>
          <w:szCs w:val="22"/>
          <w:lang w:val="bg-BG"/>
        </w:rPr>
        <w:t>вече предоставените супер намалени ставки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за </w:t>
      </w:r>
      <w:r w:rsidR="009A641A" w:rsidRPr="00DF3787">
        <w:rPr>
          <w:rFonts w:ascii="Arial" w:eastAsia="Arial" w:hAnsi="Arial"/>
          <w:color w:val="333333"/>
          <w:sz w:val="22"/>
          <w:szCs w:val="22"/>
          <w:lang w:val="bg-BG"/>
        </w:rPr>
        <w:t>конкретни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сектори и </w:t>
      </w:r>
      <w:r w:rsidR="009A641A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да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се върн</w:t>
      </w:r>
      <w:r w:rsidR="009A641A" w:rsidRPr="00DF3787">
        <w:rPr>
          <w:rFonts w:ascii="Arial" w:eastAsia="Arial" w:hAnsi="Arial"/>
          <w:color w:val="333333"/>
          <w:sz w:val="22"/>
          <w:szCs w:val="22"/>
          <w:lang w:val="bg-BG"/>
        </w:rPr>
        <w:t>ат към нормалния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режим. Какво е Вашето мнение?</w:t>
      </w:r>
    </w:p>
    <w:p w14:paraId="6938555E" w14:textId="77777777" w:rsidR="00426F5C" w:rsidRPr="00DF3787" w:rsidRDefault="00426F5C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4C54A2B6" w14:textId="601F3341" w:rsidR="00331A88" w:rsidRPr="00DF3787" w:rsidRDefault="00EE7083" w:rsidP="00EE7083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8553A" w:rsidRPr="00DF3787">
        <w:rPr>
          <w:rFonts w:ascii="Arial" w:eastAsia="Arial" w:hAnsi="Arial"/>
          <w:color w:val="333333"/>
          <w:sz w:val="22"/>
          <w:szCs w:val="22"/>
          <w:lang w:val="bg-BG"/>
        </w:rPr>
        <w:t>Супер намалените ставки следва да бъдат интегрирани в системата на ДДС и предоставени на всички страни членки, дори ако се окаже, че системата на ДДС се усложнява</w:t>
      </w:r>
    </w:p>
    <w:p w14:paraId="376BA6A8" w14:textId="06E6EFA0" w:rsidR="00331A88" w:rsidRPr="00DF3787" w:rsidRDefault="00EE7083" w:rsidP="00EE7083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88553A" w:rsidRPr="00DF3787">
        <w:rPr>
          <w:rFonts w:ascii="Arial" w:eastAsia="Arial" w:hAnsi="Arial"/>
          <w:color w:val="333333"/>
          <w:sz w:val="22"/>
          <w:szCs w:val="22"/>
          <w:lang w:val="bg-BG"/>
        </w:rPr>
        <w:t>Супер намалените ставки са само временни и като такива трябва да изчезнат от системата на ДДС, за да може тя да се опрости</w:t>
      </w:r>
    </w:p>
    <w:p w14:paraId="7332497A" w14:textId="531A6AEF" w:rsidR="00331A88" w:rsidRPr="00DF3787" w:rsidRDefault="00EE7083" w:rsidP="00EE7083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C40E3" w:rsidRPr="00DF3787">
        <w:rPr>
          <w:rFonts w:ascii="Arial" w:eastAsia="Arial" w:hAnsi="Arial"/>
          <w:color w:val="333333"/>
          <w:sz w:val="22"/>
          <w:szCs w:val="22"/>
          <w:lang w:val="bg-BG"/>
        </w:rPr>
        <w:t>Статуквото трябва да се запази; сегашните временни изключения трябва да бъдат удължени за неопределено време, дори ако това води до различно третиране в отделните страни членки</w:t>
      </w:r>
    </w:p>
    <w:p w14:paraId="1F7DCE3F" w14:textId="6B15700A" w:rsidR="00331A88" w:rsidRPr="00DF3787" w:rsidRDefault="00EE7083" w:rsidP="00EE7083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  <w:sectPr w:rsidR="00331A88" w:rsidRPr="00DF3787">
          <w:pgSz w:w="11900" w:h="16838"/>
          <w:pgMar w:top="1130" w:right="1180" w:bottom="1440" w:left="1290" w:header="0" w:footer="0" w:gutter="0"/>
          <w:cols w:space="0" w:equalWidth="0">
            <w:col w:w="9430"/>
          </w:cols>
          <w:docGrid w:linePitch="360"/>
        </w:sect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C40E3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385DFC9C" w14:textId="3A392B79" w:rsidR="00331A88" w:rsidRPr="00DF3787" w:rsidRDefault="009809A1" w:rsidP="007549BC">
      <w:pPr>
        <w:numPr>
          <w:ilvl w:val="0"/>
          <w:numId w:val="18"/>
        </w:numPr>
        <w:tabs>
          <w:tab w:val="left" w:pos="181"/>
        </w:tabs>
        <w:ind w:right="4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bookmarkStart w:id="10" w:name="page11"/>
      <w:bookmarkEnd w:id="10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lastRenderedPageBreak/>
        <w:t xml:space="preserve">30 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В сегашната система </w:t>
      </w:r>
      <w:r w:rsidR="00915B20" w:rsidRPr="00DF3787">
        <w:rPr>
          <w:rFonts w:ascii="Arial" w:eastAsia="Arial" w:hAnsi="Arial"/>
          <w:color w:val="333333"/>
          <w:sz w:val="22"/>
          <w:szCs w:val="22"/>
          <w:lang w:val="bg-BG"/>
        </w:rPr>
        <w:t>на страните ч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>ленки се разрешава само да прилага</w:t>
      </w:r>
      <w:r w:rsidR="00915B20" w:rsidRPr="00DF3787">
        <w:rPr>
          <w:rFonts w:ascii="Arial" w:eastAsia="Arial" w:hAnsi="Arial"/>
          <w:color w:val="333333"/>
          <w:sz w:val="22"/>
          <w:szCs w:val="22"/>
          <w:lang w:val="bg-BG"/>
        </w:rPr>
        <w:t>т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една стандартна ставка за всички сделки и две намалени ставки за някои сделки (с изключение на супер</w:t>
      </w:r>
      <w:r w:rsidR="00915B20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намалените ставки, които са специфични </w:t>
      </w:r>
      <w:proofErr w:type="spellStart"/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>дерогации</w:t>
      </w:r>
      <w:proofErr w:type="spellEnd"/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). </w:t>
      </w:r>
      <w:r w:rsidR="00915B20" w:rsidRPr="00DF3787">
        <w:rPr>
          <w:rFonts w:ascii="Arial" w:eastAsia="Arial" w:hAnsi="Arial"/>
          <w:color w:val="333333"/>
          <w:sz w:val="22"/>
          <w:szCs w:val="22"/>
          <w:lang w:val="bg-BG"/>
        </w:rPr>
        <w:t>Една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реформа може да увеличи броят на </w:t>
      </w:r>
      <w:r w:rsidR="00915B20" w:rsidRPr="00DF3787">
        <w:rPr>
          <w:rFonts w:ascii="Arial" w:eastAsia="Arial" w:hAnsi="Arial"/>
          <w:color w:val="333333"/>
          <w:sz w:val="22"/>
          <w:szCs w:val="22"/>
          <w:lang w:val="bg-BG"/>
        </w:rPr>
        <w:t>ставките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, достъпни за </w:t>
      </w:r>
      <w:r w:rsidR="00915B20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страните 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членки. Това ще </w:t>
      </w:r>
      <w:r w:rsidR="00915B20" w:rsidRPr="00DF3787">
        <w:rPr>
          <w:rFonts w:ascii="Arial" w:eastAsia="Arial" w:hAnsi="Arial"/>
          <w:color w:val="333333"/>
          <w:sz w:val="22"/>
          <w:szCs w:val="22"/>
          <w:lang w:val="bg-BG"/>
        </w:rPr>
        <w:t>даде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 </w:t>
      </w:r>
      <w:r w:rsidR="00915B20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страните членки 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>по-голяма гъвкавост за см</w:t>
      </w:r>
      <w:r w:rsidR="00085BB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етка на въвеждането на по-голяма 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>сложн</w:t>
      </w:r>
      <w:r w:rsidR="00085BB1" w:rsidRPr="00DF3787">
        <w:rPr>
          <w:rFonts w:ascii="Arial" w:eastAsia="Arial" w:hAnsi="Arial"/>
          <w:color w:val="333333"/>
          <w:sz w:val="22"/>
          <w:szCs w:val="22"/>
          <w:lang w:val="bg-BG"/>
        </w:rPr>
        <w:t>ост в системата на ДДС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. Смятате ли, че </w:t>
      </w:r>
      <w:r w:rsidR="00085BB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страните членки 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следва също така да получат по-голяма гъвкавост по отношение броя на </w:t>
      </w:r>
      <w:r w:rsidR="00085BB1" w:rsidRPr="00DF3787">
        <w:rPr>
          <w:rFonts w:ascii="Arial" w:eastAsia="Arial" w:hAnsi="Arial"/>
          <w:color w:val="333333"/>
          <w:sz w:val="22"/>
          <w:szCs w:val="22"/>
          <w:lang w:val="bg-BG"/>
        </w:rPr>
        <w:t>ставките, които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те могат да се прилагат (като същевременно останат ограничени от списъка за прилагането на намалени ставки)?</w:t>
      </w:r>
    </w:p>
    <w:p w14:paraId="08B0CF95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75342D7F" w14:textId="3258E464" w:rsidR="00331A88" w:rsidRPr="00DF3787" w:rsidRDefault="00610161" w:rsidP="00610161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085BB1" w:rsidRPr="00DF3787">
        <w:rPr>
          <w:rFonts w:ascii="Arial" w:eastAsia="Arial" w:hAnsi="Arial"/>
          <w:color w:val="333333"/>
          <w:sz w:val="22"/>
          <w:szCs w:val="22"/>
          <w:lang w:val="bg-BG"/>
        </w:rPr>
        <w:t>Приоритет трябва да се даде на по-голямата гъвкавост за страните членки, така че страните членки да нямат никакви ограничения за броя на ставките, които могат да прилагат</w:t>
      </w:r>
    </w:p>
    <w:p w14:paraId="0483DCD5" w14:textId="3AFAF358" w:rsidR="00610161" w:rsidRPr="00DF3787" w:rsidRDefault="00610161" w:rsidP="00610161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085BB1" w:rsidRPr="00DF3787">
        <w:rPr>
          <w:rFonts w:ascii="Arial" w:eastAsia="Arial" w:hAnsi="Arial"/>
          <w:color w:val="333333"/>
          <w:sz w:val="22"/>
          <w:szCs w:val="22"/>
          <w:lang w:val="bg-BG"/>
        </w:rPr>
        <w:t>Сегашният брой на ставките осигурява достатъчно пространство за маневриране</w:t>
      </w:r>
    </w:p>
    <w:p w14:paraId="6DC25CB1" w14:textId="40529032" w:rsidR="00331A88" w:rsidRPr="00DF3787" w:rsidRDefault="00610161" w:rsidP="00610161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546AF74C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ED4E90D" w14:textId="630FEED4" w:rsidR="00374088" w:rsidRPr="00DF3787" w:rsidRDefault="009809A1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color w:val="FF0000"/>
          <w:sz w:val="22"/>
          <w:szCs w:val="22"/>
          <w:lang w:val="bg-BG"/>
        </w:rPr>
        <w:t>*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31 </w:t>
      </w:r>
      <w:r w:rsidR="00085BB1" w:rsidRPr="00DF3787">
        <w:rPr>
          <w:rFonts w:ascii="Arial" w:eastAsia="Arial" w:hAnsi="Arial"/>
          <w:color w:val="333333"/>
          <w:sz w:val="22"/>
          <w:szCs w:val="22"/>
          <w:lang w:val="bg-BG"/>
        </w:rPr>
        <w:t>Трябва ли да остане минимумът от 15% за стандартна ставка?</w:t>
      </w:r>
    </w:p>
    <w:p w14:paraId="20087B52" w14:textId="77777777" w:rsidR="00374088" w:rsidRPr="00DF3787" w:rsidRDefault="00374088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17B28A09" w14:textId="36DDDDEB" w:rsidR="00331A88" w:rsidRPr="00DF3787" w:rsidRDefault="00374088" w:rsidP="00374088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085BB1" w:rsidRPr="00DF3787">
        <w:rPr>
          <w:rFonts w:ascii="Arial" w:eastAsia="Arial" w:hAnsi="Arial"/>
          <w:color w:val="333333"/>
          <w:sz w:val="22"/>
          <w:szCs w:val="22"/>
          <w:lang w:val="bg-BG"/>
        </w:rPr>
        <w:t>Да</w:t>
      </w:r>
    </w:p>
    <w:p w14:paraId="675858D5" w14:textId="62E80A37" w:rsidR="00331A88" w:rsidRPr="00DF3787" w:rsidRDefault="00374088" w:rsidP="00374088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085BB1" w:rsidRPr="00DF3787">
        <w:rPr>
          <w:rFonts w:ascii="Arial" w:eastAsia="Arial" w:hAnsi="Arial"/>
          <w:color w:val="333333"/>
          <w:sz w:val="22"/>
          <w:szCs w:val="22"/>
          <w:lang w:val="bg-BG"/>
        </w:rPr>
        <w:t>Не</w:t>
      </w:r>
    </w:p>
    <w:p w14:paraId="4354C3D0" w14:textId="45D95473" w:rsidR="00331A88" w:rsidRPr="00DF3787" w:rsidRDefault="00374088" w:rsidP="00374088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700BDC38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120C3F8A" w14:textId="32764E6E" w:rsidR="00331A88" w:rsidRPr="00DF3787" w:rsidRDefault="009809A1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b/>
          <w:color w:val="FF0000"/>
          <w:sz w:val="22"/>
          <w:szCs w:val="22"/>
          <w:lang w:val="bg-BG"/>
        </w:rPr>
        <w:t>*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32 </w:t>
      </w:r>
      <w:r w:rsidR="00085BB1" w:rsidRPr="00DF3787">
        <w:rPr>
          <w:rFonts w:ascii="Arial" w:eastAsia="Arial" w:hAnsi="Arial"/>
          <w:color w:val="333333"/>
          <w:sz w:val="22"/>
          <w:szCs w:val="22"/>
          <w:lang w:val="bg-BG"/>
        </w:rPr>
        <w:t>Трябва ли да остане минимумът от 5% за намалена ставка?</w:t>
      </w:r>
    </w:p>
    <w:p w14:paraId="7AEE59E3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6111075" w14:textId="7A2C396D" w:rsidR="00331A88" w:rsidRPr="00DF3787" w:rsidRDefault="00496D0F" w:rsidP="00496D0F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085BB1" w:rsidRPr="00DF3787">
        <w:rPr>
          <w:rFonts w:ascii="Arial" w:eastAsia="Arial" w:hAnsi="Arial"/>
          <w:color w:val="333333"/>
          <w:sz w:val="22"/>
          <w:szCs w:val="22"/>
          <w:lang w:val="bg-BG"/>
        </w:rPr>
        <w:t>Да, това ограничава рисковете от ерозия на приходите и от нелоялна конкуренция</w:t>
      </w:r>
    </w:p>
    <w:p w14:paraId="12F0D6A3" w14:textId="6B10D744" w:rsidR="00331A88" w:rsidRPr="00DF3787" w:rsidRDefault="00496D0F" w:rsidP="00496D0F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1C4DB3" w:rsidRPr="00DF3787">
        <w:rPr>
          <w:rFonts w:ascii="Arial" w:eastAsia="Arial" w:hAnsi="Arial"/>
          <w:color w:val="333333"/>
          <w:sz w:val="22"/>
          <w:szCs w:val="22"/>
          <w:lang w:val="bg-BG"/>
        </w:rPr>
        <w:t>Не, страните членки трябва да са свободни да поставят намалени ставки на нивото, което искат</w:t>
      </w:r>
    </w:p>
    <w:p w14:paraId="3C66E343" w14:textId="626F98B9" w:rsidR="00331A88" w:rsidRPr="00DF3787" w:rsidRDefault="00496D0F" w:rsidP="00496D0F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7549BC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52295615" w14:textId="77777777" w:rsidR="00331A88" w:rsidRPr="00DF3787" w:rsidRDefault="00331A88" w:rsidP="00496D0F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  <w:sectPr w:rsidR="00331A88" w:rsidRPr="00DF3787">
          <w:pgSz w:w="11900" w:h="16838"/>
          <w:pgMar w:top="1130" w:right="1220" w:bottom="1440" w:left="1290" w:header="0" w:footer="0" w:gutter="0"/>
          <w:cols w:space="0" w:equalWidth="0">
            <w:col w:w="9390"/>
          </w:cols>
          <w:docGrid w:linePitch="360"/>
        </w:sectPr>
      </w:pPr>
    </w:p>
    <w:p w14:paraId="16D84E2E" w14:textId="574A6DCD" w:rsidR="00331A88" w:rsidRPr="00DF3787" w:rsidRDefault="009809A1" w:rsidP="00841A57">
      <w:pPr>
        <w:numPr>
          <w:ilvl w:val="0"/>
          <w:numId w:val="19"/>
        </w:numPr>
        <w:tabs>
          <w:tab w:val="left" w:pos="231"/>
        </w:tabs>
        <w:ind w:right="4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bookmarkStart w:id="11" w:name="page12"/>
      <w:bookmarkEnd w:id="11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lastRenderedPageBreak/>
        <w:t xml:space="preserve">33 </w:t>
      </w:r>
      <w:r w:rsidR="00841A5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Понастоящем Комисията оценява две широки възможности за реформа на системата на ДДС ставките. Първият вариант има за цел да поддържа стандартната ставка на ДДС от 15% и да се актуализира редовно списъка на стоки и услуги, отговарящи на условията за намалени ставки, въз основа на предложенията на страните членки. Вторият вариант увеличава 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значително </w:t>
      </w:r>
      <w:r w:rsidR="00841A5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гъвкавостта чрез премахване на минималната ставка от 15% и премахване 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>на списъка, като по този начин на страните членки се</w:t>
      </w:r>
      <w:r w:rsidR="00841A5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предоставя голяма свобода на действие да определ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>ят</w:t>
      </w:r>
      <w:r w:rsidR="00841A5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>своите ДДС ставки</w:t>
      </w:r>
      <w:r w:rsidR="00841A5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. И при двете възможности всички съществуващи понастоящем намалени ставки, включително изключения, законно прилагани в 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страните </w:t>
      </w:r>
      <w:r w:rsidR="00841A57" w:rsidRPr="00DF3787">
        <w:rPr>
          <w:rFonts w:ascii="Arial" w:eastAsia="Arial" w:hAnsi="Arial"/>
          <w:color w:val="333333"/>
          <w:sz w:val="22"/>
          <w:szCs w:val="22"/>
          <w:lang w:val="bg-BG"/>
        </w:rPr>
        <w:t>членки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>,</w:t>
      </w:r>
      <w:r w:rsidR="00841A5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ще бъдат поддържани и 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ще </w:t>
      </w:r>
      <w:r w:rsidR="00841A5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са достъпни за всички 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 </w:t>
      </w:r>
      <w:r w:rsidR="00841A57" w:rsidRPr="00DF3787">
        <w:rPr>
          <w:rFonts w:ascii="Arial" w:eastAsia="Arial" w:hAnsi="Arial"/>
          <w:color w:val="333333"/>
          <w:sz w:val="22"/>
          <w:szCs w:val="22"/>
          <w:lang w:val="bg-BG"/>
        </w:rPr>
        <w:t>членки, гарантира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>йки</w:t>
      </w:r>
      <w:r w:rsidR="00841A57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равно третиране.</w:t>
      </w:r>
    </w:p>
    <w:p w14:paraId="61CE0C29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38B577F5" w14:textId="093DC693" w:rsidR="00331A88" w:rsidRPr="00DF3787" w:rsidRDefault="00761AA8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Кои от тези две решения предпочитате?</w:t>
      </w:r>
    </w:p>
    <w:p w14:paraId="1DBEE7D8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3FD1105A" w14:textId="4280FF2A" w:rsidR="00331A88" w:rsidRPr="00DF3787" w:rsidRDefault="004E3C43" w:rsidP="004E3C43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>Редовно преразглеждане на списъка на стоки и услуги, които могат да се облагат с намалена ставка. Позвол</w:t>
      </w:r>
      <w:r w:rsidR="004141FA" w:rsidRPr="00DF3787">
        <w:rPr>
          <w:rFonts w:ascii="Arial" w:eastAsia="Arial" w:hAnsi="Arial"/>
          <w:color w:val="333333"/>
          <w:sz w:val="22"/>
          <w:szCs w:val="22"/>
          <w:lang w:val="bg-BG"/>
        </w:rPr>
        <w:t>яване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 </w:t>
      </w:r>
      <w:r w:rsidR="004141FA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страните 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членки да представят своите предложения за корекция и </w:t>
      </w:r>
      <w:r w:rsidR="004141FA" w:rsidRPr="00DF3787">
        <w:rPr>
          <w:rFonts w:ascii="Arial" w:eastAsia="Arial" w:hAnsi="Arial"/>
          <w:color w:val="333333"/>
          <w:sz w:val="22"/>
          <w:szCs w:val="22"/>
          <w:lang w:val="bg-BG"/>
        </w:rPr>
        <w:t>задължаване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 Европейската комисия </w:t>
      </w:r>
      <w:r w:rsidR="004141FA" w:rsidRPr="00DF3787">
        <w:rPr>
          <w:rFonts w:ascii="Arial" w:eastAsia="Arial" w:hAnsi="Arial"/>
          <w:color w:val="333333"/>
          <w:sz w:val="22"/>
          <w:szCs w:val="22"/>
          <w:lang w:val="bg-BG"/>
        </w:rPr>
        <w:t>да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от</w:t>
      </w:r>
      <w:r w:rsidR="004141FA" w:rsidRPr="00DF3787">
        <w:rPr>
          <w:rFonts w:ascii="Arial" w:eastAsia="Arial" w:hAnsi="Arial"/>
          <w:color w:val="333333"/>
          <w:sz w:val="22"/>
          <w:szCs w:val="22"/>
          <w:lang w:val="bg-BG"/>
        </w:rPr>
        <w:t>чита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дали тези промени ще представляват н</w:t>
      </w:r>
      <w:r w:rsidR="004141FA" w:rsidRPr="00DF3787">
        <w:rPr>
          <w:rFonts w:ascii="Arial" w:eastAsia="Arial" w:hAnsi="Arial"/>
          <w:color w:val="333333"/>
          <w:sz w:val="22"/>
          <w:szCs w:val="22"/>
          <w:lang w:val="bg-BG"/>
        </w:rPr>
        <w:t>я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какъв риск </w:t>
      </w:r>
      <w:r w:rsidR="004141FA" w:rsidRPr="00DF3787">
        <w:rPr>
          <w:rFonts w:ascii="Arial" w:eastAsia="Arial" w:hAnsi="Arial"/>
          <w:color w:val="333333"/>
          <w:sz w:val="22"/>
          <w:szCs w:val="22"/>
          <w:lang w:val="bg-BG"/>
        </w:rPr>
        <w:t>за нарушаване на конкуренцията. Запазване на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минимална</w:t>
      </w:r>
      <w:r w:rsidR="004141FA" w:rsidRPr="00DF3787">
        <w:rPr>
          <w:rFonts w:ascii="Arial" w:eastAsia="Arial" w:hAnsi="Arial"/>
          <w:color w:val="333333"/>
          <w:sz w:val="22"/>
          <w:szCs w:val="22"/>
          <w:lang w:val="bg-BG"/>
        </w:rPr>
        <w:t>та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стандартна </w:t>
      </w:r>
      <w:r w:rsidR="004141FA" w:rsidRPr="00DF3787">
        <w:rPr>
          <w:rFonts w:ascii="Arial" w:eastAsia="Arial" w:hAnsi="Arial"/>
          <w:color w:val="333333"/>
          <w:sz w:val="22"/>
          <w:szCs w:val="22"/>
          <w:lang w:val="bg-BG"/>
        </w:rPr>
        <w:t>ДДС ставка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</w:t>
      </w:r>
      <w:r w:rsidR="004141FA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ниво 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>15%.</w:t>
      </w:r>
    </w:p>
    <w:p w14:paraId="526D2017" w14:textId="5E184283" w:rsidR="00331A88" w:rsidRPr="00DF3787" w:rsidRDefault="004E3C43" w:rsidP="004E3C43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Премахване на списъка и </w:t>
      </w:r>
      <w:r w:rsidR="00E1365D" w:rsidRPr="00DF3787">
        <w:rPr>
          <w:rFonts w:ascii="Arial" w:eastAsia="Arial" w:hAnsi="Arial"/>
          <w:color w:val="333333"/>
          <w:sz w:val="22"/>
          <w:szCs w:val="22"/>
          <w:lang w:val="bg-BG"/>
        </w:rPr>
        <w:t>позволяване на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по-голяма свобода на броя на намалените ставки и тяхното ниво. Разработване и въве</w:t>
      </w:r>
      <w:r w:rsidR="00E1365D" w:rsidRPr="00DF3787">
        <w:rPr>
          <w:rFonts w:ascii="Arial" w:eastAsia="Arial" w:hAnsi="Arial"/>
          <w:color w:val="333333"/>
          <w:sz w:val="22"/>
          <w:szCs w:val="22"/>
          <w:lang w:val="bg-BG"/>
        </w:rPr>
        <w:t>ж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>да</w:t>
      </w:r>
      <w:r w:rsidR="00E1365D" w:rsidRPr="00DF3787">
        <w:rPr>
          <w:rFonts w:ascii="Arial" w:eastAsia="Arial" w:hAnsi="Arial"/>
          <w:color w:val="333333"/>
          <w:sz w:val="22"/>
          <w:szCs w:val="22"/>
          <w:lang w:val="bg-BG"/>
        </w:rPr>
        <w:t>не на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предпазни мерки, за да се избегне нелоялната данъчна кон</w:t>
      </w:r>
      <w:r w:rsidR="00E1365D" w:rsidRPr="00DF3787">
        <w:rPr>
          <w:rFonts w:ascii="Arial" w:eastAsia="Arial" w:hAnsi="Arial"/>
          <w:color w:val="333333"/>
          <w:sz w:val="22"/>
          <w:szCs w:val="22"/>
          <w:lang w:val="bg-BG"/>
        </w:rPr>
        <w:t>куренция, гарантиране на правна</w:t>
      </w:r>
      <w:r w:rsidR="00761AA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сигурност и намаляване на разходите за привеждане в съответствие.</w:t>
      </w:r>
    </w:p>
    <w:p w14:paraId="048A60D9" w14:textId="348B200E" w:rsidR="00331A88" w:rsidRPr="00DF3787" w:rsidRDefault="004E3C43" w:rsidP="004E3C43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713BBF" w:rsidRPr="00DF3787">
        <w:rPr>
          <w:rFonts w:ascii="Arial" w:eastAsia="Arial" w:hAnsi="Arial"/>
          <w:color w:val="333333"/>
          <w:sz w:val="22"/>
          <w:szCs w:val="22"/>
          <w:lang w:val="bg-BG"/>
        </w:rPr>
        <w:t>Най-добре е да се запази досегашната система</w:t>
      </w:r>
    </w:p>
    <w:p w14:paraId="4BB212D6" w14:textId="4A926AD2" w:rsidR="00331A88" w:rsidRPr="00DF3787" w:rsidRDefault="004E3C43" w:rsidP="004E3C43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713BBF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7C78C3E1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3FFF8E57" w14:textId="3F17AB08" w:rsidR="00331A88" w:rsidRPr="00DF3787" w:rsidRDefault="009809A1" w:rsidP="00A83131">
      <w:pPr>
        <w:numPr>
          <w:ilvl w:val="0"/>
          <w:numId w:val="20"/>
        </w:numPr>
        <w:tabs>
          <w:tab w:val="left" w:pos="231"/>
        </w:tabs>
        <w:ind w:right="4"/>
        <w:jc w:val="both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34 </w:t>
      </w:r>
      <w:r w:rsidR="00713BB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Какъв вид </w:t>
      </w:r>
      <w:r w:rsidR="00A65167" w:rsidRPr="00DF3787">
        <w:rPr>
          <w:rFonts w:ascii="Arial" w:eastAsia="Arial" w:hAnsi="Arial"/>
          <w:color w:val="333333"/>
          <w:sz w:val="22"/>
          <w:szCs w:val="22"/>
          <w:lang w:val="bg-BG"/>
        </w:rPr>
        <w:t>предпазни мерки</w:t>
      </w:r>
      <w:r w:rsidR="00713BB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, според Вас, трябва да въведе Комисията, за да се избегне </w:t>
      </w:r>
      <w:r w:rsidR="001B0E66" w:rsidRPr="00DF3787">
        <w:rPr>
          <w:rFonts w:ascii="Arial" w:eastAsia="Arial" w:hAnsi="Arial"/>
          <w:color w:val="333333"/>
          <w:sz w:val="22"/>
          <w:szCs w:val="22"/>
          <w:lang w:val="bg-BG"/>
        </w:rPr>
        <w:t>такава данъчна</w:t>
      </w:r>
      <w:r w:rsidR="00713BBF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конкуренция между страните членки?</w:t>
      </w:r>
    </w:p>
    <w:p w14:paraId="4A048655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2E5E3694" w14:textId="2A697AEB" w:rsidR="00331A88" w:rsidRPr="00DF3787" w:rsidRDefault="001B0E66" w:rsidP="00353ECB">
      <w:pPr>
        <w:spacing w:line="360" w:lineRule="auto"/>
        <w:ind w:right="6"/>
        <w:rPr>
          <w:rFonts w:ascii="Arial" w:eastAsia="Arial" w:hAnsi="Arial"/>
          <w:color w:val="A6A6A6"/>
          <w:szCs w:val="22"/>
          <w:lang w:val="bg-BG"/>
        </w:rPr>
      </w:pPr>
      <w:r w:rsidRPr="00DF3787">
        <w:rPr>
          <w:rFonts w:ascii="Arial" w:eastAsia="Arial" w:hAnsi="Arial"/>
          <w:color w:val="A6A6A6"/>
          <w:szCs w:val="22"/>
          <w:lang w:val="bg-BG"/>
        </w:rPr>
        <w:t>Възможен е повече от един избор</w:t>
      </w:r>
    </w:p>
    <w:p w14:paraId="6629063C" w14:textId="6BEA2E24" w:rsidR="00331A88" w:rsidRPr="00DF3787" w:rsidRDefault="00353ECB" w:rsidP="00353EC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3850EC" w:rsidRPr="00DF3787">
        <w:rPr>
          <w:rFonts w:ascii="Arial" w:eastAsia="Arial" w:hAnsi="Arial"/>
          <w:color w:val="333333"/>
          <w:sz w:val="22"/>
          <w:szCs w:val="22"/>
          <w:lang w:val="bg-BG"/>
        </w:rPr>
        <w:t>Основни правила, които да ограничават случаите, в които могат да се прилагат намалените ставки</w:t>
      </w:r>
    </w:p>
    <w:p w14:paraId="2B1D7ED1" w14:textId="19CF8AFA" w:rsidR="00331A88" w:rsidRPr="00DF3787" w:rsidRDefault="00353ECB" w:rsidP="00353EC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3850EC" w:rsidRPr="00DF3787">
        <w:rPr>
          <w:rFonts w:ascii="Arial" w:eastAsia="Arial" w:hAnsi="Arial"/>
          <w:color w:val="333333"/>
          <w:sz w:val="22"/>
          <w:szCs w:val="22"/>
          <w:lang w:val="bg-BG"/>
        </w:rPr>
        <w:t>Страните членки трябва да информират Комисията и другите страни членки за всяка нова мярка, която планират да приемат</w:t>
      </w:r>
    </w:p>
    <w:p w14:paraId="29AC0A8D" w14:textId="612CA895" w:rsidR="00331A88" w:rsidRPr="00DF3787" w:rsidRDefault="00353ECB" w:rsidP="00353EC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3850EC" w:rsidRPr="00DF3787">
        <w:rPr>
          <w:rFonts w:ascii="Arial" w:eastAsia="Arial" w:hAnsi="Arial"/>
          <w:color w:val="333333"/>
          <w:sz w:val="22"/>
          <w:szCs w:val="22"/>
          <w:lang w:val="bg-BG"/>
        </w:rPr>
        <w:t>Предотвратяване прилагането на намалени ставки за стоки и усл</w:t>
      </w:r>
      <w:r w:rsidR="005F24A4" w:rsidRPr="00DF3787">
        <w:rPr>
          <w:rFonts w:ascii="Arial" w:eastAsia="Arial" w:hAnsi="Arial"/>
          <w:color w:val="333333"/>
          <w:sz w:val="22"/>
          <w:szCs w:val="22"/>
          <w:lang w:val="bg-BG"/>
        </w:rPr>
        <w:t>уги с висока стойност, особено з</w:t>
      </w:r>
      <w:r w:rsidR="003850EC" w:rsidRPr="00DF3787">
        <w:rPr>
          <w:rFonts w:ascii="Arial" w:eastAsia="Arial" w:hAnsi="Arial"/>
          <w:color w:val="333333"/>
          <w:sz w:val="22"/>
          <w:szCs w:val="22"/>
          <w:lang w:val="bg-BG"/>
        </w:rPr>
        <w:t>а лесно преносимите предмети</w:t>
      </w:r>
    </w:p>
    <w:p w14:paraId="1F0F6B3D" w14:textId="4B5A4469" w:rsidR="00A65167" w:rsidRPr="00DF3787" w:rsidRDefault="00353ECB" w:rsidP="00353EC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65167" w:rsidRPr="00DF3787">
        <w:rPr>
          <w:rFonts w:ascii="Arial" w:eastAsia="Arial" w:hAnsi="Arial"/>
          <w:color w:val="333333"/>
          <w:sz w:val="22"/>
          <w:szCs w:val="22"/>
          <w:lang w:val="bg-BG"/>
        </w:rPr>
        <w:t>Общият брой на намалените ставки, разрешени от страните членки, трябва да бъде ограничен</w:t>
      </w:r>
    </w:p>
    <w:p w14:paraId="41A5BEF2" w14:textId="62151184" w:rsidR="00A65167" w:rsidRPr="00DF3787" w:rsidRDefault="00A65167" w:rsidP="00353EC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0D708D" w:rsidRPr="00DF3787">
        <w:rPr>
          <w:rFonts w:ascii="Arial" w:eastAsia="Arial" w:hAnsi="Arial"/>
          <w:color w:val="333333"/>
          <w:sz w:val="22"/>
          <w:szCs w:val="22"/>
          <w:lang w:val="bg-BG"/>
        </w:rPr>
        <w:t>С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упер намалени</w:t>
      </w:r>
      <w:r w:rsidR="000D708D" w:rsidRPr="00DF3787">
        <w:rPr>
          <w:rFonts w:ascii="Arial" w:eastAsia="Arial" w:hAnsi="Arial"/>
          <w:color w:val="333333"/>
          <w:sz w:val="22"/>
          <w:szCs w:val="22"/>
          <w:lang w:val="bg-BG"/>
        </w:rPr>
        <w:t>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ставки след</w:t>
      </w:r>
      <w:r w:rsidR="000D708D" w:rsidRPr="00DF3787">
        <w:rPr>
          <w:rFonts w:ascii="Arial" w:eastAsia="Arial" w:hAnsi="Arial"/>
          <w:color w:val="333333"/>
          <w:sz w:val="22"/>
          <w:szCs w:val="22"/>
          <w:lang w:val="bg-BG"/>
        </w:rPr>
        <w:t>ва да се прилагат само за стоки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/услуги, определени на равнище ЕС</w:t>
      </w:r>
    </w:p>
    <w:p w14:paraId="3056608F" w14:textId="5D4DCFFD" w:rsidR="00331A88" w:rsidRPr="00DF3787" w:rsidRDefault="00A65167" w:rsidP="00353EC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="005F24A4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0D708D" w:rsidRPr="00DF3787">
        <w:rPr>
          <w:rFonts w:ascii="Arial" w:eastAsia="Arial" w:hAnsi="Arial"/>
          <w:color w:val="333333"/>
          <w:sz w:val="22"/>
          <w:szCs w:val="22"/>
          <w:lang w:val="bg-BG"/>
        </w:rPr>
        <w:t>Н</w:t>
      </w:r>
      <w:r w:rsidR="005F24A4" w:rsidRPr="00DF3787">
        <w:rPr>
          <w:rFonts w:ascii="Arial" w:eastAsia="Arial" w:hAnsi="Arial"/>
          <w:color w:val="333333"/>
          <w:sz w:val="22"/>
          <w:szCs w:val="22"/>
          <w:lang w:val="bg-BG"/>
        </w:rPr>
        <w:t>икакви предпазни мерки не са необходими</w:t>
      </w:r>
    </w:p>
    <w:p w14:paraId="63B81AA0" w14:textId="175F5609" w:rsidR="00331A88" w:rsidRPr="00DF3787" w:rsidRDefault="00353ECB" w:rsidP="00353EC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5F24A4" w:rsidRPr="00DF3787">
        <w:rPr>
          <w:rFonts w:ascii="Arial" w:eastAsia="Arial" w:hAnsi="Arial"/>
          <w:color w:val="333333"/>
          <w:sz w:val="22"/>
          <w:szCs w:val="22"/>
          <w:lang w:val="bg-BG"/>
        </w:rPr>
        <w:t>Друго</w:t>
      </w:r>
    </w:p>
    <w:p w14:paraId="28E25540" w14:textId="79C7C827" w:rsidR="00331A88" w:rsidRPr="00DF3787" w:rsidRDefault="00353ECB" w:rsidP="00353ECB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713BBF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638A3880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78207E95" w14:textId="52E918F3" w:rsidR="00C02ABE" w:rsidRPr="00DF3787" w:rsidRDefault="009809A1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35</w:t>
      </w:r>
      <w:r w:rsidR="00235691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5F24A4" w:rsidRPr="00DF3787">
        <w:rPr>
          <w:rFonts w:ascii="Arial" w:eastAsia="Arial" w:hAnsi="Arial"/>
          <w:color w:val="333333"/>
          <w:sz w:val="22"/>
          <w:szCs w:val="22"/>
          <w:lang w:val="bg-BG"/>
        </w:rPr>
        <w:t>Моля, уточнете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02ABE" w:rsidRPr="00DF3787" w14:paraId="4A4D919D" w14:textId="77777777" w:rsidTr="0096457C">
        <w:tc>
          <w:tcPr>
            <w:tcW w:w="9796" w:type="dxa"/>
            <w:shd w:val="clear" w:color="auto" w:fill="auto"/>
          </w:tcPr>
          <w:p w14:paraId="03F057A6" w14:textId="77777777" w:rsidR="00C02ABE" w:rsidRPr="00DF3787" w:rsidRDefault="00C02ABE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365F39F2" w14:textId="77777777" w:rsidR="00C02ABE" w:rsidRPr="00DF3787" w:rsidRDefault="00C02ABE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7E3ECD0E" w14:textId="77777777" w:rsidR="00C02ABE" w:rsidRPr="00DF3787" w:rsidRDefault="00C02ABE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</w:tc>
      </w:tr>
    </w:tbl>
    <w:p w14:paraId="1CD813DF" w14:textId="77777777" w:rsidR="00C02ABE" w:rsidRPr="00DF3787" w:rsidRDefault="00C02ABE" w:rsidP="00C02ABE">
      <w:pPr>
        <w:ind w:left="142"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6314EFFB" w14:textId="453A1B22" w:rsidR="00331A88" w:rsidRPr="00DF3787" w:rsidRDefault="009809A1" w:rsidP="000D708D">
      <w:pPr>
        <w:numPr>
          <w:ilvl w:val="0"/>
          <w:numId w:val="21"/>
        </w:numPr>
        <w:tabs>
          <w:tab w:val="left" w:pos="231"/>
        </w:tabs>
        <w:ind w:right="4"/>
        <w:jc w:val="both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bookmarkStart w:id="12" w:name="page13"/>
      <w:bookmarkEnd w:id="12"/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36 </w:t>
      </w:r>
      <w:r w:rsidR="000D708D" w:rsidRPr="00DF3787">
        <w:rPr>
          <w:rFonts w:ascii="Arial" w:eastAsia="Arial" w:hAnsi="Arial"/>
          <w:color w:val="333333"/>
          <w:sz w:val="22"/>
          <w:szCs w:val="22"/>
          <w:lang w:val="bg-BG"/>
        </w:rPr>
        <w:t>Смятате ли, че списъкът на приложение III трябва да бъде разширен, за да се даде възможност на стоките и услугите, които са в него, да се облагат със супер ниска ставка?</w:t>
      </w:r>
    </w:p>
    <w:p w14:paraId="35474B86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426E5F66" w14:textId="2A2FC550" w:rsidR="00331A88" w:rsidRPr="00DF3787" w:rsidRDefault="008E7636" w:rsidP="008E7636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0D708D" w:rsidRPr="00DF3787">
        <w:rPr>
          <w:rFonts w:ascii="Arial" w:eastAsia="Arial" w:hAnsi="Arial"/>
          <w:color w:val="333333"/>
          <w:sz w:val="22"/>
          <w:szCs w:val="22"/>
          <w:lang w:val="bg-BG"/>
        </w:rPr>
        <w:t>Да</w:t>
      </w:r>
    </w:p>
    <w:p w14:paraId="26A0FAFA" w14:textId="003CADFE" w:rsidR="00331A88" w:rsidRPr="00DF3787" w:rsidRDefault="008E7636" w:rsidP="008E7636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0D708D" w:rsidRPr="00DF3787">
        <w:rPr>
          <w:rFonts w:ascii="Arial" w:eastAsia="Arial" w:hAnsi="Arial"/>
          <w:color w:val="333333"/>
          <w:sz w:val="22"/>
          <w:szCs w:val="22"/>
          <w:lang w:val="bg-BG"/>
        </w:rPr>
        <w:t>Не</w:t>
      </w:r>
    </w:p>
    <w:p w14:paraId="26AB25EC" w14:textId="0274AB0F" w:rsidR="00331A88" w:rsidRPr="00DF3787" w:rsidRDefault="008E7636" w:rsidP="008E7636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C973DA" w:rsidRPr="00DF3787">
        <w:rPr>
          <w:rFonts w:ascii="Arial" w:eastAsia="Arial" w:hAnsi="Arial"/>
          <w:color w:val="333333"/>
          <w:sz w:val="22"/>
          <w:szCs w:val="22"/>
          <w:lang w:val="bg-BG"/>
        </w:rPr>
        <w:t>Да, но само за някои от тези стоки/услуги</w:t>
      </w:r>
    </w:p>
    <w:p w14:paraId="0EDA9C5D" w14:textId="5D19F053" w:rsidR="00331A88" w:rsidRPr="00DF3787" w:rsidRDefault="008E7636" w:rsidP="008E7636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0D708D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5BCF031D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2FB74D92" w14:textId="4D9FB48C" w:rsidR="00331A88" w:rsidRPr="00DF3787" w:rsidRDefault="00C973DA" w:rsidP="00A83131">
      <w:pPr>
        <w:numPr>
          <w:ilvl w:val="1"/>
          <w:numId w:val="22"/>
        </w:numPr>
        <w:tabs>
          <w:tab w:val="left" w:pos="480"/>
        </w:tabs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Моля, уточнете кои</w:t>
      </w:r>
      <w:r w:rsidR="009809A1" w:rsidRPr="00DF3787">
        <w:rPr>
          <w:rFonts w:ascii="Arial" w:eastAsia="Arial" w:hAnsi="Arial"/>
          <w:color w:val="333333"/>
          <w:sz w:val="22"/>
          <w:szCs w:val="22"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C4453" w:rsidRPr="00DF3787" w14:paraId="4BE1F008" w14:textId="77777777" w:rsidTr="0096457C">
        <w:tc>
          <w:tcPr>
            <w:tcW w:w="9796" w:type="dxa"/>
            <w:shd w:val="clear" w:color="auto" w:fill="auto"/>
          </w:tcPr>
          <w:p w14:paraId="65687908" w14:textId="77777777" w:rsidR="003C4453" w:rsidRPr="00DF3787" w:rsidRDefault="003C4453" w:rsidP="003C4453">
            <w:pPr>
              <w:ind w:left="177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73F8100E" w14:textId="77777777" w:rsidR="003C4453" w:rsidRPr="00DF3787" w:rsidRDefault="003C4453" w:rsidP="003C4453">
            <w:pPr>
              <w:ind w:left="177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0E8CD55C" w14:textId="77777777" w:rsidR="003C4453" w:rsidRPr="00DF3787" w:rsidRDefault="003C4453" w:rsidP="003C4453">
            <w:pPr>
              <w:ind w:left="177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</w:tc>
      </w:tr>
    </w:tbl>
    <w:p w14:paraId="35C232EE" w14:textId="77777777" w:rsidR="003C4453" w:rsidRPr="00DF3787" w:rsidRDefault="003C4453" w:rsidP="003C4453">
      <w:pPr>
        <w:ind w:left="142"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4BC13B45" w14:textId="1465DB04" w:rsidR="00331A88" w:rsidRPr="00DF3787" w:rsidRDefault="009809A1" w:rsidP="00A83131">
      <w:pPr>
        <w:numPr>
          <w:ilvl w:val="0"/>
          <w:numId w:val="22"/>
        </w:numPr>
        <w:tabs>
          <w:tab w:val="left" w:pos="231"/>
        </w:tabs>
        <w:ind w:right="4"/>
        <w:jc w:val="both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38 </w:t>
      </w:r>
      <w:r w:rsidR="00C973DA" w:rsidRPr="00DF3787">
        <w:rPr>
          <w:rFonts w:ascii="Arial" w:eastAsia="Arial" w:hAnsi="Arial"/>
          <w:color w:val="333333"/>
          <w:sz w:val="22"/>
          <w:szCs w:val="22"/>
          <w:lang w:val="bg-BG"/>
        </w:rPr>
        <w:t>Смятате ли, че трябва да се създаде специален списък за стоки и услуги, които са обект на супер ниски ставки?</w:t>
      </w:r>
    </w:p>
    <w:p w14:paraId="4F0BA5F9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3562E32D" w14:textId="1E789E61" w:rsidR="00331A88" w:rsidRPr="00DF3787" w:rsidRDefault="008E7636" w:rsidP="008E7636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C973DA" w:rsidRPr="00DF3787">
        <w:rPr>
          <w:rFonts w:ascii="Arial" w:eastAsia="Arial" w:hAnsi="Arial"/>
          <w:color w:val="333333"/>
          <w:sz w:val="22"/>
          <w:szCs w:val="22"/>
          <w:lang w:val="bg-BG"/>
        </w:rPr>
        <w:t>Да</w:t>
      </w:r>
    </w:p>
    <w:p w14:paraId="200C57FF" w14:textId="5B184F19" w:rsidR="00331A88" w:rsidRPr="00DF3787" w:rsidRDefault="008E7636" w:rsidP="008E7636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C973DA" w:rsidRPr="00DF3787">
        <w:rPr>
          <w:rFonts w:ascii="Arial" w:eastAsia="Arial" w:hAnsi="Arial"/>
          <w:color w:val="333333"/>
          <w:sz w:val="22"/>
          <w:szCs w:val="22"/>
          <w:lang w:val="bg-BG"/>
        </w:rPr>
        <w:t>Не</w:t>
      </w:r>
    </w:p>
    <w:p w14:paraId="14988A36" w14:textId="043BB1A6" w:rsidR="00331A88" w:rsidRPr="00DF3787" w:rsidRDefault="008E7636" w:rsidP="008E7636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0D708D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48329A35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852CAF4" w14:textId="6706E76B" w:rsidR="00331A88" w:rsidRPr="00DF3787" w:rsidRDefault="009809A1" w:rsidP="007B02C6">
      <w:pPr>
        <w:numPr>
          <w:ilvl w:val="0"/>
          <w:numId w:val="23"/>
        </w:numPr>
        <w:tabs>
          <w:tab w:val="left" w:pos="231"/>
        </w:tabs>
        <w:ind w:right="4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39 </w:t>
      </w:r>
      <w:r w:rsidR="007B02C6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Смятате ли, че предоставянето на по-голяма гъвкавост на </w:t>
      </w:r>
      <w:r w:rsidR="00B07A3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дадена </w:t>
      </w:r>
      <w:r w:rsidR="007B02C6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страна членка, може да доведе до възникне </w:t>
      </w:r>
      <w:r w:rsidR="00B07A3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на </w:t>
      </w:r>
      <w:r w:rsidR="007B02C6" w:rsidRPr="00DF3787">
        <w:rPr>
          <w:rFonts w:ascii="Arial" w:eastAsia="Arial" w:hAnsi="Arial"/>
          <w:color w:val="333333"/>
          <w:sz w:val="22"/>
          <w:szCs w:val="22"/>
          <w:lang w:val="bg-BG"/>
        </w:rPr>
        <w:t>опасност от създаване, заради по-интензивната данъчна конкуренция между страните членки, на ерозия на приходите от ДДС и/или натиск за намаляване на данъчната основа за ДДС?</w:t>
      </w:r>
    </w:p>
    <w:p w14:paraId="7B40DB76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7C9A9F5" w14:textId="77777777" w:rsidR="00B07A38" w:rsidRPr="00DF3787" w:rsidRDefault="00B07A38" w:rsidP="00B07A38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Да, това е много вероятно</w:t>
      </w:r>
    </w:p>
    <w:p w14:paraId="6E89FFF5" w14:textId="77777777" w:rsidR="00B07A38" w:rsidRPr="00DF3787" w:rsidRDefault="00B07A38" w:rsidP="00B07A38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Да, това е вероятно</w:t>
      </w:r>
    </w:p>
    <w:p w14:paraId="3F2D3FAF" w14:textId="77777777" w:rsidR="00B07A38" w:rsidRPr="00DF3787" w:rsidRDefault="00B07A38" w:rsidP="00B07A38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Не, това не е вероятно</w:t>
      </w:r>
    </w:p>
    <w:p w14:paraId="45F0E2C8" w14:textId="77777777" w:rsidR="00B07A38" w:rsidRPr="00DF3787" w:rsidRDefault="00B07A38" w:rsidP="00B07A38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Не, това е изключено</w:t>
      </w:r>
    </w:p>
    <w:p w14:paraId="4538F410" w14:textId="77777777" w:rsidR="00B07A38" w:rsidRPr="00DF3787" w:rsidRDefault="00B07A38" w:rsidP="00B07A38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68849731" w14:textId="77777777" w:rsidR="000D708D" w:rsidRPr="00DF3787" w:rsidRDefault="000D708D" w:rsidP="000D708D">
      <w:pPr>
        <w:spacing w:line="360" w:lineRule="auto"/>
        <w:ind w:right="6"/>
        <w:rPr>
          <w:rFonts w:ascii="Arial" w:eastAsia="Times New Roman" w:hAnsi="Arial"/>
          <w:sz w:val="22"/>
          <w:szCs w:val="22"/>
          <w:lang w:val="bg-BG"/>
        </w:rPr>
      </w:pPr>
    </w:p>
    <w:p w14:paraId="2290C59E" w14:textId="674A016F" w:rsidR="00331A88" w:rsidRPr="00DF3787" w:rsidRDefault="009809A1" w:rsidP="00B07A38">
      <w:pPr>
        <w:numPr>
          <w:ilvl w:val="0"/>
          <w:numId w:val="24"/>
        </w:numPr>
        <w:tabs>
          <w:tab w:val="left" w:pos="231"/>
        </w:tabs>
        <w:ind w:right="4"/>
        <w:jc w:val="both"/>
        <w:rPr>
          <w:rFonts w:ascii="Arial" w:eastAsia="Arial" w:hAnsi="Arial"/>
          <w:b/>
          <w:color w:val="FF0000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40 </w:t>
      </w:r>
      <w:r w:rsidR="00B07A3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Новият режим ще изисква от националните администрации да предоставят ясна и проста информация за своите </w:t>
      </w:r>
      <w:r w:rsidR="002F1139" w:rsidRPr="00DF3787">
        <w:rPr>
          <w:rFonts w:ascii="Arial" w:eastAsia="Arial" w:hAnsi="Arial"/>
          <w:color w:val="333333"/>
          <w:sz w:val="22"/>
          <w:szCs w:val="22"/>
          <w:lang w:val="bg-BG"/>
        </w:rPr>
        <w:t>ДДС ставки</w:t>
      </w:r>
      <w:r w:rsidR="00B07A38" w:rsidRPr="00DF3787">
        <w:rPr>
          <w:rFonts w:ascii="Arial" w:eastAsia="Arial" w:hAnsi="Arial"/>
          <w:color w:val="333333"/>
          <w:sz w:val="22"/>
          <w:szCs w:val="22"/>
          <w:lang w:val="bg-BG"/>
        </w:rPr>
        <w:t>. Как</w:t>
      </w:r>
      <w:r w:rsidR="002F1139" w:rsidRPr="00DF3787">
        <w:rPr>
          <w:rFonts w:ascii="Arial" w:eastAsia="Arial" w:hAnsi="Arial"/>
          <w:color w:val="333333"/>
          <w:sz w:val="22"/>
          <w:szCs w:val="22"/>
          <w:lang w:val="bg-BG"/>
        </w:rPr>
        <w:t>ъв</w:t>
      </w:r>
      <w:r w:rsidR="00B07A3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2F1139" w:rsidRPr="00DF3787">
        <w:rPr>
          <w:rFonts w:ascii="Arial" w:eastAsia="Arial" w:hAnsi="Arial"/>
          <w:color w:val="333333"/>
          <w:sz w:val="22"/>
          <w:szCs w:val="22"/>
          <w:lang w:val="bg-BG"/>
        </w:rPr>
        <w:t>смятате</w:t>
      </w:r>
      <w:r w:rsidR="00B07A38" w:rsidRPr="00DF3787">
        <w:rPr>
          <w:rFonts w:ascii="Arial" w:eastAsia="Arial" w:hAnsi="Arial"/>
          <w:color w:val="333333"/>
          <w:sz w:val="22"/>
          <w:szCs w:val="22"/>
          <w:lang w:val="bg-BG"/>
        </w:rPr>
        <w:t>, че</w:t>
      </w:r>
      <w:r w:rsidR="002F1139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е</w:t>
      </w:r>
      <w:r w:rsidR="00B07A38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най-добрият начин да се осигури такава информация?</w:t>
      </w:r>
    </w:p>
    <w:p w14:paraId="26FA140B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3B3273E4" w14:textId="6A1B3FAB" w:rsidR="00331A88" w:rsidRPr="00DF3787" w:rsidRDefault="002F1139" w:rsidP="004025B5">
      <w:pPr>
        <w:spacing w:line="360" w:lineRule="auto"/>
        <w:ind w:right="6"/>
        <w:rPr>
          <w:rFonts w:ascii="Arial" w:eastAsia="Arial" w:hAnsi="Arial"/>
          <w:color w:val="A6A6A6"/>
          <w:szCs w:val="22"/>
          <w:lang w:val="bg-BG"/>
        </w:rPr>
      </w:pPr>
      <w:r w:rsidRPr="00DF3787">
        <w:rPr>
          <w:rFonts w:ascii="Arial" w:eastAsia="Arial" w:hAnsi="Arial"/>
          <w:color w:val="A6A6A6"/>
          <w:szCs w:val="22"/>
          <w:lang w:val="bg-BG"/>
        </w:rPr>
        <w:t>Възможен е повече от един избор</w:t>
      </w:r>
    </w:p>
    <w:p w14:paraId="7D3386D5" w14:textId="5458C045" w:rsidR="00331A88" w:rsidRPr="00DF3787" w:rsidRDefault="004025B5" w:rsidP="004025B5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2F1139" w:rsidRPr="00DF3787">
        <w:rPr>
          <w:rFonts w:ascii="Arial" w:eastAsia="Arial" w:hAnsi="Arial"/>
          <w:color w:val="333333"/>
          <w:sz w:val="22"/>
          <w:szCs w:val="22"/>
          <w:lang w:val="bg-BG"/>
        </w:rPr>
        <w:t>Хармонизирани правила за продуктови категории</w:t>
      </w:r>
    </w:p>
    <w:p w14:paraId="7517EDB3" w14:textId="497EDFA0" w:rsidR="00331A88" w:rsidRPr="00DF3787" w:rsidRDefault="004025B5" w:rsidP="004025B5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2F1139" w:rsidRPr="00DF3787">
        <w:rPr>
          <w:rFonts w:ascii="Arial" w:eastAsia="Arial" w:hAnsi="Arial"/>
          <w:color w:val="333333"/>
          <w:sz w:val="22"/>
          <w:szCs w:val="22"/>
          <w:lang w:val="bg-BG"/>
        </w:rPr>
        <w:t>По-добра информация от стр</w:t>
      </w:r>
      <w:r w:rsidR="00A175EC" w:rsidRPr="00DF3787">
        <w:rPr>
          <w:rFonts w:ascii="Arial" w:eastAsia="Arial" w:hAnsi="Arial"/>
          <w:color w:val="333333"/>
          <w:sz w:val="22"/>
          <w:szCs w:val="22"/>
          <w:lang w:val="bg-BG"/>
        </w:rPr>
        <w:t>аните членки н</w:t>
      </w:r>
      <w:r w:rsidR="002F1139" w:rsidRPr="00DF3787">
        <w:rPr>
          <w:rFonts w:ascii="Arial" w:eastAsia="Arial" w:hAnsi="Arial"/>
          <w:color w:val="333333"/>
          <w:sz w:val="22"/>
          <w:szCs w:val="22"/>
          <w:lang w:val="bg-BG"/>
        </w:rPr>
        <w:t>а националните уеб страници</w:t>
      </w:r>
    </w:p>
    <w:p w14:paraId="4E370A0A" w14:textId="3146BAD5" w:rsidR="00331A88" w:rsidRPr="00DF3787" w:rsidRDefault="004025B5" w:rsidP="004025B5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175EC" w:rsidRPr="00DF3787">
        <w:rPr>
          <w:rFonts w:ascii="Arial" w:eastAsia="Arial" w:hAnsi="Arial"/>
          <w:color w:val="333333"/>
          <w:sz w:val="22"/>
          <w:szCs w:val="22"/>
          <w:lang w:val="bg-BG"/>
        </w:rPr>
        <w:t>Европейска база данни, достъпна за всеки</w:t>
      </w:r>
    </w:p>
    <w:p w14:paraId="14042D09" w14:textId="70A60775" w:rsidR="00331A88" w:rsidRPr="00DF3787" w:rsidRDefault="004025B5" w:rsidP="004025B5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175EC" w:rsidRPr="00DF3787">
        <w:rPr>
          <w:rFonts w:ascii="Arial" w:eastAsia="Arial" w:hAnsi="Arial"/>
          <w:color w:val="333333"/>
          <w:sz w:val="22"/>
          <w:szCs w:val="22"/>
          <w:lang w:val="bg-BG"/>
        </w:rPr>
        <w:t>Контакт с администрацията</w:t>
      </w:r>
    </w:p>
    <w:p w14:paraId="64D3FED3" w14:textId="3B4F2001" w:rsidR="00331A88" w:rsidRPr="00DF3787" w:rsidRDefault="004025B5" w:rsidP="004025B5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A175EC" w:rsidRPr="00DF3787">
        <w:rPr>
          <w:rFonts w:ascii="Arial" w:eastAsia="Arial" w:hAnsi="Arial"/>
          <w:color w:val="333333"/>
          <w:sz w:val="22"/>
          <w:szCs w:val="22"/>
          <w:lang w:val="bg-BG"/>
        </w:rPr>
        <w:t>Друго</w:t>
      </w:r>
    </w:p>
    <w:p w14:paraId="33E3CA2E" w14:textId="129DC478" w:rsidR="00331A88" w:rsidRPr="00DF3787" w:rsidRDefault="004025B5" w:rsidP="004025B5">
      <w:pPr>
        <w:spacing w:line="360" w:lineRule="auto"/>
        <w:ind w:right="6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787">
        <w:rPr>
          <w:rFonts w:ascii="Arial" w:eastAsia="Times New Roman" w:hAnsi="Arial"/>
          <w:sz w:val="22"/>
          <w:szCs w:val="22"/>
          <w:lang w:val="bg-BG"/>
        </w:rPr>
        <w:instrText xml:space="preserve"> FORMCHECKBOX </w:instrText>
      </w:r>
      <w:r w:rsidR="00D23DFB">
        <w:rPr>
          <w:rFonts w:ascii="Arial" w:eastAsia="Times New Roman" w:hAnsi="Arial"/>
          <w:sz w:val="22"/>
          <w:szCs w:val="22"/>
          <w:lang w:val="bg-BG"/>
        </w:rPr>
      </w:r>
      <w:r w:rsidR="00D23DFB">
        <w:rPr>
          <w:rFonts w:ascii="Arial" w:eastAsia="Times New Roman" w:hAnsi="Arial"/>
          <w:sz w:val="22"/>
          <w:szCs w:val="22"/>
          <w:lang w:val="bg-BG"/>
        </w:rPr>
        <w:fldChar w:fldCharType="separate"/>
      </w:r>
      <w:r w:rsidRPr="00DF3787">
        <w:rPr>
          <w:rFonts w:ascii="Arial" w:eastAsia="Times New Roman" w:hAnsi="Arial"/>
          <w:sz w:val="22"/>
          <w:szCs w:val="22"/>
          <w:lang w:val="bg-BG"/>
        </w:rPr>
        <w:fldChar w:fldCharType="end"/>
      </w:r>
      <w:r w:rsidRPr="00DF3787">
        <w:rPr>
          <w:rFonts w:ascii="Arial" w:eastAsia="Times New Roman" w:hAnsi="Arial"/>
          <w:sz w:val="22"/>
          <w:szCs w:val="22"/>
          <w:lang w:val="bg-BG"/>
        </w:rPr>
        <w:t xml:space="preserve"> </w:t>
      </w:r>
      <w:r w:rsidR="000D708D" w:rsidRPr="00DF3787">
        <w:rPr>
          <w:rFonts w:ascii="Arial" w:eastAsia="Arial" w:hAnsi="Arial"/>
          <w:color w:val="333333"/>
          <w:sz w:val="22"/>
          <w:szCs w:val="22"/>
          <w:lang w:val="bg-BG"/>
        </w:rPr>
        <w:t>Не съм сигурен/ Нямам мнение</w:t>
      </w:r>
    </w:p>
    <w:p w14:paraId="0032AAC0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145EC814" w14:textId="59A1DA1A" w:rsidR="00B8736C" w:rsidRPr="00DF3787" w:rsidRDefault="009809A1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41 </w:t>
      </w:r>
      <w:r w:rsidR="000D708D" w:rsidRPr="00DF3787">
        <w:rPr>
          <w:rFonts w:ascii="Arial" w:eastAsia="Arial" w:hAnsi="Arial"/>
          <w:color w:val="333333"/>
          <w:sz w:val="22"/>
          <w:szCs w:val="22"/>
          <w:lang w:val="bg-BG"/>
        </w:rPr>
        <w:t>Моля, уточнете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8736C" w:rsidRPr="00DF3787" w14:paraId="745ED1D3" w14:textId="77777777" w:rsidTr="0096457C">
        <w:tc>
          <w:tcPr>
            <w:tcW w:w="9796" w:type="dxa"/>
            <w:shd w:val="clear" w:color="auto" w:fill="auto"/>
          </w:tcPr>
          <w:p w14:paraId="74929A3C" w14:textId="77777777" w:rsidR="00B8736C" w:rsidRPr="00DF3787" w:rsidRDefault="00B8736C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3733EDFA" w14:textId="77777777" w:rsidR="00B8736C" w:rsidRPr="00DF3787" w:rsidRDefault="00B8736C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5E3D652A" w14:textId="77777777" w:rsidR="00B8736C" w:rsidRPr="00DF3787" w:rsidRDefault="00B8736C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</w:tc>
      </w:tr>
    </w:tbl>
    <w:p w14:paraId="74A4761F" w14:textId="77777777" w:rsidR="00B8736C" w:rsidRPr="00DF3787" w:rsidRDefault="00B8736C" w:rsidP="00B8736C">
      <w:pPr>
        <w:ind w:left="142"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2FAA7183" w14:textId="4264BEF2" w:rsidR="00331A88" w:rsidRPr="00DF3787" w:rsidRDefault="00A175EC" w:rsidP="00A83131">
      <w:pPr>
        <w:ind w:right="4"/>
        <w:rPr>
          <w:rFonts w:ascii="Arial" w:eastAsia="Arial" w:hAnsi="Arial"/>
          <w:b/>
          <w:sz w:val="28"/>
          <w:szCs w:val="22"/>
          <w:u w:val="single"/>
          <w:lang w:val="bg-BG"/>
        </w:rPr>
      </w:pPr>
      <w:r w:rsidRPr="00DF3787">
        <w:rPr>
          <w:rFonts w:ascii="Arial" w:eastAsia="Arial" w:hAnsi="Arial"/>
          <w:b/>
          <w:sz w:val="28"/>
          <w:szCs w:val="22"/>
          <w:u w:val="single"/>
          <w:lang w:val="bg-BG"/>
        </w:rPr>
        <w:t>Качване на документ и финални коментари</w:t>
      </w:r>
    </w:p>
    <w:p w14:paraId="56A807DE" w14:textId="4F8FFA61" w:rsidR="0068202F" w:rsidRPr="00DF3787" w:rsidRDefault="0068202F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  <w:bookmarkStart w:id="13" w:name="page14"/>
      <w:bookmarkEnd w:id="13"/>
      <w:r w:rsidRPr="00DF3787">
        <w:rPr>
          <w:rFonts w:ascii="Arial" w:eastAsia="Arial" w:hAnsi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72576" behindDoc="1" locked="0" layoutInCell="0" allowOverlap="1" wp14:anchorId="6185342D" wp14:editId="3B75A5A5">
            <wp:simplePos x="0" y="0"/>
            <wp:positionH relativeFrom="column">
              <wp:posOffset>0</wp:posOffset>
            </wp:positionH>
            <wp:positionV relativeFrom="paragraph">
              <wp:posOffset>29422</wp:posOffset>
            </wp:positionV>
            <wp:extent cx="6216650" cy="44450"/>
            <wp:effectExtent l="0" t="0" r="635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24B7F" w14:textId="6AB2385E" w:rsidR="00331A88" w:rsidRPr="00DF3787" w:rsidRDefault="009809A1" w:rsidP="00A83131">
      <w:pPr>
        <w:ind w:right="4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>42</w:t>
      </w:r>
      <w:r w:rsidR="00092F66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</w:t>
      </w:r>
      <w:r w:rsidR="00A175EC" w:rsidRPr="00DF3787">
        <w:rPr>
          <w:rFonts w:ascii="Arial" w:eastAsia="Arial" w:hAnsi="Arial"/>
          <w:color w:val="333333"/>
          <w:sz w:val="22"/>
          <w:szCs w:val="22"/>
          <w:lang w:val="bg-BG"/>
        </w:rPr>
        <w:t>Ако желаете да предостави</w:t>
      </w:r>
      <w:r w:rsidR="009A3C4E" w:rsidRPr="00DF3787">
        <w:rPr>
          <w:rFonts w:ascii="Arial" w:eastAsia="Arial" w:hAnsi="Arial"/>
          <w:color w:val="333333"/>
          <w:sz w:val="22"/>
          <w:szCs w:val="22"/>
          <w:lang w:val="bg-BG"/>
        </w:rPr>
        <w:t>те</w:t>
      </w:r>
      <w:r w:rsidR="00A175E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допълнителна информация (например</w:t>
      </w:r>
      <w:r w:rsidR="009A3C4E" w:rsidRPr="00DF3787">
        <w:rPr>
          <w:rFonts w:ascii="Arial" w:eastAsia="Arial" w:hAnsi="Arial"/>
          <w:color w:val="333333"/>
          <w:sz w:val="22"/>
          <w:szCs w:val="22"/>
          <w:lang w:val="bg-BG"/>
        </w:rPr>
        <w:t>,</w:t>
      </w:r>
      <w:r w:rsidR="00A175E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документ за позиция, доклад) или </w:t>
      </w:r>
      <w:r w:rsidR="009A3C4E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да повдигнете </w:t>
      </w:r>
      <w:r w:rsidR="00A175E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специфични </w:t>
      </w:r>
      <w:r w:rsidR="009A3C4E" w:rsidRPr="00DF3787">
        <w:rPr>
          <w:rFonts w:ascii="Arial" w:eastAsia="Arial" w:hAnsi="Arial"/>
          <w:color w:val="333333"/>
          <w:sz w:val="22"/>
          <w:szCs w:val="22"/>
          <w:lang w:val="bg-BG"/>
        </w:rPr>
        <w:t>въпроси, които не</w:t>
      </w:r>
      <w:r w:rsidR="00A175E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са обхванати от </w:t>
      </w:r>
      <w:r w:rsidR="009A3C4E" w:rsidRPr="00DF3787">
        <w:rPr>
          <w:rFonts w:ascii="Arial" w:eastAsia="Arial" w:hAnsi="Arial"/>
          <w:color w:val="333333"/>
          <w:sz w:val="22"/>
          <w:szCs w:val="22"/>
          <w:lang w:val="bg-BG"/>
        </w:rPr>
        <w:t>този въпросник</w:t>
      </w:r>
      <w:r w:rsidR="00A175EC"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, можете да качите </w:t>
      </w:r>
      <w:r w:rsidR="009A3C4E" w:rsidRPr="00DF3787">
        <w:rPr>
          <w:rFonts w:ascii="Arial" w:eastAsia="Arial" w:hAnsi="Arial"/>
          <w:color w:val="333333"/>
          <w:sz w:val="22"/>
          <w:szCs w:val="22"/>
          <w:lang w:val="bg-BG"/>
        </w:rPr>
        <w:t>Вашия допълнителен документ</w:t>
      </w:r>
      <w:r w:rsidR="00A175EC" w:rsidRPr="00DF3787">
        <w:rPr>
          <w:rFonts w:ascii="Arial" w:eastAsia="Arial" w:hAnsi="Arial"/>
          <w:color w:val="333333"/>
          <w:sz w:val="22"/>
          <w:szCs w:val="22"/>
          <w:lang w:val="bg-BG"/>
        </w:rPr>
        <w:t>(и) тук.</w:t>
      </w:r>
    </w:p>
    <w:p w14:paraId="7AEF6B13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4DEBBD59" w14:textId="57D587F3" w:rsidR="00331A88" w:rsidRPr="00DF3787" w:rsidRDefault="00A175EC" w:rsidP="00A83131">
      <w:pPr>
        <w:ind w:right="4"/>
        <w:rPr>
          <w:rFonts w:ascii="Arial" w:eastAsia="Arial" w:hAnsi="Arial"/>
          <w:i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i/>
          <w:color w:val="333333"/>
          <w:sz w:val="22"/>
          <w:szCs w:val="22"/>
          <w:lang w:val="bg-BG"/>
        </w:rPr>
        <w:t>Моля, имайте предвид, че качен</w:t>
      </w:r>
      <w:r w:rsidR="009A3C4E" w:rsidRPr="00DF3787">
        <w:rPr>
          <w:rFonts w:ascii="Arial" w:eastAsia="Arial" w:hAnsi="Arial"/>
          <w:i/>
          <w:color w:val="333333"/>
          <w:sz w:val="22"/>
          <w:szCs w:val="22"/>
          <w:lang w:val="bg-BG"/>
        </w:rPr>
        <w:t>ият</w:t>
      </w:r>
      <w:r w:rsidRPr="00DF3787">
        <w:rPr>
          <w:rFonts w:ascii="Arial" w:eastAsia="Arial" w:hAnsi="Arial"/>
          <w:i/>
          <w:color w:val="333333"/>
          <w:sz w:val="22"/>
          <w:szCs w:val="22"/>
          <w:lang w:val="bg-BG"/>
        </w:rPr>
        <w:t xml:space="preserve"> документ ще бъде публикуван заедно с Вашия отговор на въпросника, който е съществен</w:t>
      </w:r>
      <w:r w:rsidR="009A3C4E" w:rsidRPr="00DF3787">
        <w:rPr>
          <w:rFonts w:ascii="Arial" w:eastAsia="Arial" w:hAnsi="Arial"/>
          <w:i/>
          <w:color w:val="333333"/>
          <w:sz w:val="22"/>
          <w:szCs w:val="22"/>
          <w:lang w:val="bg-BG"/>
        </w:rPr>
        <w:t>ият</w:t>
      </w:r>
      <w:r w:rsidRPr="00DF3787">
        <w:rPr>
          <w:rFonts w:ascii="Arial" w:eastAsia="Arial" w:hAnsi="Arial"/>
          <w:i/>
          <w:color w:val="333333"/>
          <w:sz w:val="22"/>
          <w:szCs w:val="22"/>
          <w:lang w:val="bg-BG"/>
        </w:rPr>
        <w:t xml:space="preserve"> </w:t>
      </w:r>
      <w:r w:rsidR="009A3C4E" w:rsidRPr="00DF3787">
        <w:rPr>
          <w:rFonts w:ascii="Arial" w:eastAsia="Arial" w:hAnsi="Arial"/>
          <w:i/>
          <w:color w:val="333333"/>
          <w:sz w:val="22"/>
          <w:szCs w:val="22"/>
          <w:lang w:val="bg-BG"/>
        </w:rPr>
        <w:t>принос</w:t>
      </w:r>
      <w:r w:rsidRPr="00DF3787">
        <w:rPr>
          <w:rFonts w:ascii="Arial" w:eastAsia="Arial" w:hAnsi="Arial"/>
          <w:i/>
          <w:color w:val="333333"/>
          <w:sz w:val="22"/>
          <w:szCs w:val="22"/>
          <w:lang w:val="bg-BG"/>
        </w:rPr>
        <w:t xml:space="preserve"> към тази отворена </w:t>
      </w:r>
      <w:r w:rsidR="009A3C4E" w:rsidRPr="00DF3787">
        <w:rPr>
          <w:rFonts w:ascii="Arial" w:eastAsia="Arial" w:hAnsi="Arial"/>
          <w:i/>
          <w:color w:val="333333"/>
          <w:sz w:val="22"/>
          <w:szCs w:val="22"/>
          <w:lang w:val="bg-BG"/>
        </w:rPr>
        <w:t>обществена</w:t>
      </w:r>
      <w:r w:rsidRPr="00DF3787">
        <w:rPr>
          <w:rFonts w:ascii="Arial" w:eastAsia="Arial" w:hAnsi="Arial"/>
          <w:i/>
          <w:color w:val="333333"/>
          <w:sz w:val="22"/>
          <w:szCs w:val="22"/>
          <w:lang w:val="bg-BG"/>
        </w:rPr>
        <w:t xml:space="preserve"> консултац</w:t>
      </w:r>
      <w:r w:rsidR="009A3C4E" w:rsidRPr="00DF3787">
        <w:rPr>
          <w:rFonts w:ascii="Arial" w:eastAsia="Arial" w:hAnsi="Arial"/>
          <w:i/>
          <w:color w:val="333333"/>
          <w:sz w:val="22"/>
          <w:szCs w:val="22"/>
          <w:lang w:val="bg-BG"/>
        </w:rPr>
        <w:t>ия. Документът е незадължително допълнение и служи като допълнителна информация</w:t>
      </w:r>
      <w:r w:rsidRPr="00DF3787">
        <w:rPr>
          <w:rFonts w:ascii="Arial" w:eastAsia="Arial" w:hAnsi="Arial"/>
          <w:i/>
          <w:color w:val="333333"/>
          <w:sz w:val="22"/>
          <w:szCs w:val="22"/>
          <w:lang w:val="bg-BG"/>
        </w:rPr>
        <w:t xml:space="preserve">, за да се разбере по-добре </w:t>
      </w:r>
      <w:r w:rsidR="009A3C4E" w:rsidRPr="00DF3787">
        <w:rPr>
          <w:rFonts w:ascii="Arial" w:eastAsia="Arial" w:hAnsi="Arial"/>
          <w:i/>
          <w:color w:val="333333"/>
          <w:sz w:val="22"/>
          <w:szCs w:val="22"/>
          <w:lang w:val="bg-BG"/>
        </w:rPr>
        <w:t>Вашата</w:t>
      </w:r>
      <w:r w:rsidRPr="00DF3787">
        <w:rPr>
          <w:rFonts w:ascii="Arial" w:eastAsia="Arial" w:hAnsi="Arial"/>
          <w:i/>
          <w:color w:val="333333"/>
          <w:sz w:val="22"/>
          <w:szCs w:val="22"/>
          <w:lang w:val="bg-BG"/>
        </w:rPr>
        <w:t xml:space="preserve"> позиция.</w:t>
      </w:r>
    </w:p>
    <w:p w14:paraId="67CBEC80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153CDD4B" w14:textId="77777777" w:rsidR="00331A88" w:rsidRPr="00DF3787" w:rsidRDefault="00331A88" w:rsidP="00A83131">
      <w:pPr>
        <w:ind w:right="4"/>
        <w:rPr>
          <w:rFonts w:ascii="Arial" w:eastAsia="Times New Roman" w:hAnsi="Arial"/>
          <w:sz w:val="22"/>
          <w:szCs w:val="22"/>
          <w:lang w:val="bg-BG"/>
        </w:rPr>
      </w:pPr>
    </w:p>
    <w:p w14:paraId="5B024436" w14:textId="383CF701" w:rsidR="00331A88" w:rsidRPr="00DF3787" w:rsidRDefault="00A175EC" w:rsidP="00A175EC">
      <w:pPr>
        <w:numPr>
          <w:ilvl w:val="0"/>
          <w:numId w:val="25"/>
        </w:numPr>
        <w:tabs>
          <w:tab w:val="left" w:pos="480"/>
        </w:tabs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Ако искате да добавите допълнителна информация - в обхвата на този въпросник </w:t>
      </w:r>
      <w:r w:rsidR="009A3C4E" w:rsidRPr="00DF3787">
        <w:rPr>
          <w:rFonts w:ascii="Arial" w:eastAsia="Arial" w:hAnsi="Arial"/>
          <w:color w:val="333333"/>
          <w:sz w:val="22"/>
          <w:szCs w:val="22"/>
          <w:lang w:val="bg-BG"/>
        </w:rPr>
        <w:t>–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моля</w:t>
      </w:r>
      <w:r w:rsidR="009A3C4E" w:rsidRPr="00DF3787">
        <w:rPr>
          <w:rFonts w:ascii="Arial" w:eastAsia="Arial" w:hAnsi="Arial"/>
          <w:color w:val="333333"/>
          <w:sz w:val="22"/>
          <w:szCs w:val="22"/>
          <w:lang w:val="bg-BG"/>
        </w:rPr>
        <w:t>,</w:t>
      </w:r>
      <w:r w:rsidRPr="00DF3787">
        <w:rPr>
          <w:rFonts w:ascii="Arial" w:eastAsia="Arial" w:hAnsi="Arial"/>
          <w:color w:val="333333"/>
          <w:sz w:val="22"/>
          <w:szCs w:val="22"/>
          <w:lang w:val="bg-BG"/>
        </w:rPr>
        <w:t xml:space="preserve"> не се колебайте да го направите тук.</w:t>
      </w:r>
    </w:p>
    <w:p w14:paraId="080D7F84" w14:textId="77777777" w:rsidR="00092F66" w:rsidRPr="00DF3787" w:rsidRDefault="00092F66" w:rsidP="00092F66">
      <w:pPr>
        <w:tabs>
          <w:tab w:val="left" w:pos="480"/>
        </w:tabs>
        <w:ind w:right="4"/>
        <w:jc w:val="both"/>
        <w:rPr>
          <w:rFonts w:ascii="Arial" w:eastAsia="Arial" w:hAnsi="Arial"/>
          <w:color w:val="333333"/>
          <w:sz w:val="22"/>
          <w:szCs w:val="22"/>
          <w:lang w:val="bg-BG"/>
        </w:rPr>
      </w:pPr>
    </w:p>
    <w:p w14:paraId="00FFADC7" w14:textId="27530D96" w:rsidR="00331A88" w:rsidRPr="00DF3787" w:rsidRDefault="009809A1" w:rsidP="00A83131">
      <w:pPr>
        <w:ind w:right="4"/>
        <w:rPr>
          <w:rFonts w:ascii="Arial" w:eastAsia="Arial" w:hAnsi="Arial"/>
          <w:i/>
          <w:color w:val="777777"/>
          <w:sz w:val="22"/>
          <w:szCs w:val="22"/>
          <w:lang w:val="bg-BG"/>
        </w:rPr>
      </w:pPr>
      <w:r w:rsidRPr="00DF3787">
        <w:rPr>
          <w:rFonts w:ascii="Arial" w:eastAsia="Arial" w:hAnsi="Arial"/>
          <w:i/>
          <w:color w:val="777777"/>
          <w:sz w:val="22"/>
          <w:szCs w:val="22"/>
          <w:lang w:val="bg-BG"/>
        </w:rPr>
        <w:t xml:space="preserve">1000 </w:t>
      </w:r>
      <w:r w:rsidR="009A3C4E" w:rsidRPr="00DF3787">
        <w:rPr>
          <w:rFonts w:ascii="Arial" w:eastAsia="Arial" w:hAnsi="Arial"/>
          <w:i/>
          <w:color w:val="777777"/>
          <w:sz w:val="22"/>
          <w:szCs w:val="22"/>
          <w:lang w:val="bg-BG"/>
        </w:rPr>
        <w:t>символа</w:t>
      </w:r>
      <w:r w:rsidRPr="00DF3787">
        <w:rPr>
          <w:rFonts w:ascii="Arial" w:eastAsia="Arial" w:hAnsi="Arial"/>
          <w:i/>
          <w:color w:val="777777"/>
          <w:sz w:val="22"/>
          <w:szCs w:val="22"/>
          <w:lang w:val="bg-BG"/>
        </w:rPr>
        <w:t xml:space="preserve"> </w:t>
      </w:r>
      <w:r w:rsidR="009A3C4E" w:rsidRPr="00DF3787">
        <w:rPr>
          <w:rFonts w:ascii="Arial" w:eastAsia="Arial" w:hAnsi="Arial"/>
          <w:i/>
          <w:color w:val="777777"/>
          <w:sz w:val="22"/>
          <w:szCs w:val="22"/>
          <w:lang w:val="bg-BG"/>
        </w:rPr>
        <w:t>максимум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6AB4" w:rsidRPr="00DF3787" w14:paraId="2C864001" w14:textId="77777777" w:rsidTr="0096457C">
        <w:tc>
          <w:tcPr>
            <w:tcW w:w="9796" w:type="dxa"/>
            <w:shd w:val="clear" w:color="auto" w:fill="auto"/>
          </w:tcPr>
          <w:p w14:paraId="54FBD196" w14:textId="77777777" w:rsidR="007E6AB4" w:rsidRPr="00DF3787" w:rsidRDefault="007E6AB4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5BA443CD" w14:textId="77777777" w:rsidR="007E6AB4" w:rsidRPr="00DF3787" w:rsidRDefault="007E6AB4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2F929B45" w14:textId="77777777" w:rsidR="007E6AB4" w:rsidRPr="00DF3787" w:rsidRDefault="007E6AB4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265B7C9C" w14:textId="77777777" w:rsidR="007E6AB4" w:rsidRPr="00DF3787" w:rsidRDefault="007E6AB4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1EC83EA5" w14:textId="77777777" w:rsidR="007E6AB4" w:rsidRPr="00DF3787" w:rsidRDefault="007E6AB4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03180ED8" w14:textId="77777777" w:rsidR="007E6AB4" w:rsidRPr="00DF3787" w:rsidRDefault="007E6AB4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  <w:p w14:paraId="47CA0748" w14:textId="77777777" w:rsidR="007E6AB4" w:rsidRPr="00DF3787" w:rsidRDefault="007E6AB4" w:rsidP="0096457C">
            <w:pPr>
              <w:ind w:left="142" w:right="4"/>
              <w:jc w:val="both"/>
              <w:rPr>
                <w:rFonts w:ascii="Arial" w:eastAsia="Arial" w:hAnsi="Arial"/>
                <w:color w:val="333333"/>
                <w:sz w:val="22"/>
                <w:szCs w:val="22"/>
                <w:lang w:val="bg-BG"/>
              </w:rPr>
            </w:pPr>
          </w:p>
        </w:tc>
      </w:tr>
    </w:tbl>
    <w:p w14:paraId="6BBA5CD1" w14:textId="77777777" w:rsidR="00331A88" w:rsidRPr="00DF3787" w:rsidRDefault="00331A88" w:rsidP="00A83131">
      <w:pPr>
        <w:ind w:right="4"/>
        <w:rPr>
          <w:rFonts w:ascii="Arial" w:hAnsi="Arial"/>
          <w:sz w:val="22"/>
          <w:szCs w:val="22"/>
          <w:lang w:val="bg-BG"/>
        </w:rPr>
      </w:pPr>
    </w:p>
    <w:sectPr w:rsidR="00331A88" w:rsidRPr="00DF3787">
      <w:pgSz w:w="11900" w:h="16838"/>
      <w:pgMar w:top="1364" w:right="1300" w:bottom="1440" w:left="12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1827D" w14:textId="77777777" w:rsidR="00D23DFB" w:rsidRDefault="00D23DFB" w:rsidP="00794C50">
      <w:r>
        <w:separator/>
      </w:r>
    </w:p>
  </w:endnote>
  <w:endnote w:type="continuationSeparator" w:id="0">
    <w:p w14:paraId="5B37D4FE" w14:textId="77777777" w:rsidR="00D23DFB" w:rsidRDefault="00D23DFB" w:rsidP="0079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98A95" w14:textId="77777777" w:rsidR="00DF3787" w:rsidRDefault="00DF3787" w:rsidP="00794C5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0D04D2" wp14:editId="4F7EB694">
          <wp:simplePos x="0" y="0"/>
          <wp:positionH relativeFrom="column">
            <wp:posOffset>4694978</wp:posOffset>
          </wp:positionH>
          <wp:positionV relativeFrom="paragraph">
            <wp:posOffset>74718</wp:posOffset>
          </wp:positionV>
          <wp:extent cx="1866669" cy="720000"/>
          <wp:effectExtent l="0" t="0" r="0" b="0"/>
          <wp:wrapTight wrapText="bothSides">
            <wp:wrapPolygon edited="0">
              <wp:start x="0" y="0"/>
              <wp:lineTo x="0" y="20590"/>
              <wp:lineTo x="21166" y="20590"/>
              <wp:lineTo x="21166" y="0"/>
              <wp:lineTo x="0" y="0"/>
            </wp:wrapPolygon>
          </wp:wrapTight>
          <wp:docPr id="10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1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1866669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C65FEE" w14:textId="77777777" w:rsidR="00DF3787" w:rsidRDefault="00DF3787" w:rsidP="00794C50">
    <w:pPr>
      <w:pStyle w:val="Footer"/>
    </w:pPr>
  </w:p>
  <w:p w14:paraId="015AF339" w14:textId="77777777" w:rsidR="00DF3787" w:rsidRDefault="00DF3787" w:rsidP="00794C50">
    <w:pPr>
      <w:pStyle w:val="Footer"/>
    </w:pPr>
  </w:p>
  <w:p w14:paraId="1931894E" w14:textId="77777777" w:rsidR="00DF3787" w:rsidRDefault="00DF3787" w:rsidP="00794C50">
    <w:pPr>
      <w:pStyle w:val="Footer"/>
      <w:rPr>
        <w:rStyle w:val="PageNumber"/>
        <w:b/>
        <w:color w:val="4472C4" w:themeColor="accent1"/>
      </w:rPr>
    </w:pPr>
    <w:r w:rsidRPr="00D82C80">
      <w:rPr>
        <w:b/>
        <w:color w:val="4472C4" w:themeColor="accent1"/>
        <w:sz w:val="21"/>
      </w:rPr>
      <w:t>een.ec.europa.eu</w:t>
    </w:r>
    <w:r w:rsidRPr="00D82C80">
      <w:rPr>
        <w:rStyle w:val="PageNumber"/>
        <w:b/>
        <w:color w:val="4472C4" w:themeColor="accent1"/>
      </w:rPr>
      <w:tab/>
    </w:r>
  </w:p>
  <w:p w14:paraId="4B2F3C7F" w14:textId="77777777" w:rsidR="00DF3787" w:rsidRPr="00D82C80" w:rsidRDefault="00DF3787" w:rsidP="00794C50">
    <w:pPr>
      <w:pStyle w:val="Footer"/>
      <w:rPr>
        <w:b/>
        <w:color w:val="4472C4" w:themeColor="accent1"/>
      </w:rPr>
    </w:pPr>
  </w:p>
  <w:p w14:paraId="5273904D" w14:textId="77777777" w:rsidR="00DF3787" w:rsidRDefault="00DF3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DF9BC" w14:textId="77777777" w:rsidR="00D23DFB" w:rsidRDefault="00D23DFB" w:rsidP="00794C50">
      <w:r>
        <w:separator/>
      </w:r>
    </w:p>
  </w:footnote>
  <w:footnote w:type="continuationSeparator" w:id="0">
    <w:p w14:paraId="05F2CDD2" w14:textId="77777777" w:rsidR="00D23DFB" w:rsidRDefault="00D23DFB" w:rsidP="0079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1C3A28AE">
      <w:start w:val="1"/>
      <w:numFmt w:val="decimal"/>
      <w:lvlText w:val="[%1]"/>
      <w:lvlJc w:val="left"/>
    </w:lvl>
    <w:lvl w:ilvl="1" w:tplc="17D23850">
      <w:start w:val="1"/>
      <w:numFmt w:val="bullet"/>
      <w:lvlText w:val=""/>
      <w:lvlJc w:val="left"/>
    </w:lvl>
    <w:lvl w:ilvl="2" w:tplc="A4106784">
      <w:start w:val="1"/>
      <w:numFmt w:val="bullet"/>
      <w:lvlText w:val=""/>
      <w:lvlJc w:val="left"/>
    </w:lvl>
    <w:lvl w:ilvl="3" w:tplc="C82CDAEA">
      <w:start w:val="1"/>
      <w:numFmt w:val="bullet"/>
      <w:lvlText w:val=""/>
      <w:lvlJc w:val="left"/>
    </w:lvl>
    <w:lvl w:ilvl="4" w:tplc="FD9021B4">
      <w:start w:val="1"/>
      <w:numFmt w:val="bullet"/>
      <w:lvlText w:val=""/>
      <w:lvlJc w:val="left"/>
    </w:lvl>
    <w:lvl w:ilvl="5" w:tplc="64B6F478">
      <w:start w:val="1"/>
      <w:numFmt w:val="bullet"/>
      <w:lvlText w:val=""/>
      <w:lvlJc w:val="left"/>
    </w:lvl>
    <w:lvl w:ilvl="6" w:tplc="251AA61C">
      <w:start w:val="1"/>
      <w:numFmt w:val="bullet"/>
      <w:lvlText w:val=""/>
      <w:lvlJc w:val="left"/>
    </w:lvl>
    <w:lvl w:ilvl="7" w:tplc="17D48CB4">
      <w:start w:val="1"/>
      <w:numFmt w:val="bullet"/>
      <w:lvlText w:val=""/>
      <w:lvlJc w:val="left"/>
    </w:lvl>
    <w:lvl w:ilvl="8" w:tplc="6BDEC65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FF27DCE"/>
    <w:lvl w:ilvl="0" w:tplc="EF5C23C4">
      <w:start w:val="1"/>
      <w:numFmt w:val="bullet"/>
      <w:lvlText w:val="*"/>
      <w:lvlJc w:val="left"/>
      <w:rPr>
        <w:sz w:val="24"/>
        <w:szCs w:val="24"/>
        <w:vertAlign w:val="baseline"/>
      </w:rPr>
    </w:lvl>
    <w:lvl w:ilvl="1" w:tplc="F2CC42F6">
      <w:start w:val="1"/>
      <w:numFmt w:val="bullet"/>
      <w:lvlText w:val=""/>
      <w:lvlJc w:val="left"/>
    </w:lvl>
    <w:lvl w:ilvl="2" w:tplc="6256FD32">
      <w:start w:val="1"/>
      <w:numFmt w:val="bullet"/>
      <w:lvlText w:val=""/>
      <w:lvlJc w:val="left"/>
    </w:lvl>
    <w:lvl w:ilvl="3" w:tplc="0D9A4654">
      <w:start w:val="1"/>
      <w:numFmt w:val="bullet"/>
      <w:lvlText w:val=""/>
      <w:lvlJc w:val="left"/>
    </w:lvl>
    <w:lvl w:ilvl="4" w:tplc="75247DF6">
      <w:start w:val="1"/>
      <w:numFmt w:val="bullet"/>
      <w:lvlText w:val=""/>
      <w:lvlJc w:val="left"/>
    </w:lvl>
    <w:lvl w:ilvl="5" w:tplc="BE3A6616">
      <w:start w:val="1"/>
      <w:numFmt w:val="bullet"/>
      <w:lvlText w:val=""/>
      <w:lvlJc w:val="left"/>
    </w:lvl>
    <w:lvl w:ilvl="6" w:tplc="CEA08AAE">
      <w:start w:val="1"/>
      <w:numFmt w:val="bullet"/>
      <w:lvlText w:val=""/>
      <w:lvlJc w:val="left"/>
    </w:lvl>
    <w:lvl w:ilvl="7" w:tplc="C2E45710">
      <w:start w:val="1"/>
      <w:numFmt w:val="bullet"/>
      <w:lvlText w:val=""/>
      <w:lvlJc w:val="left"/>
    </w:lvl>
    <w:lvl w:ilvl="8" w:tplc="602E287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2AB0E4FC">
      <w:start w:val="1"/>
      <w:numFmt w:val="bullet"/>
      <w:lvlText w:val="*"/>
      <w:lvlJc w:val="left"/>
    </w:lvl>
    <w:lvl w:ilvl="1" w:tplc="3F18DED0">
      <w:start w:val="4"/>
      <w:numFmt w:val="decimal"/>
      <w:lvlText w:val="%2"/>
      <w:lvlJc w:val="left"/>
    </w:lvl>
    <w:lvl w:ilvl="2" w:tplc="7E700C70">
      <w:start w:val="1"/>
      <w:numFmt w:val="bullet"/>
      <w:lvlText w:val=""/>
      <w:lvlJc w:val="left"/>
    </w:lvl>
    <w:lvl w:ilvl="3" w:tplc="7354B6BA">
      <w:start w:val="1"/>
      <w:numFmt w:val="bullet"/>
      <w:lvlText w:val=""/>
      <w:lvlJc w:val="left"/>
    </w:lvl>
    <w:lvl w:ilvl="4" w:tplc="AE28DC82">
      <w:start w:val="1"/>
      <w:numFmt w:val="bullet"/>
      <w:lvlText w:val=""/>
      <w:lvlJc w:val="left"/>
    </w:lvl>
    <w:lvl w:ilvl="5" w:tplc="253CC740">
      <w:start w:val="1"/>
      <w:numFmt w:val="bullet"/>
      <w:lvlText w:val=""/>
      <w:lvlJc w:val="left"/>
    </w:lvl>
    <w:lvl w:ilvl="6" w:tplc="68FC15D8">
      <w:start w:val="1"/>
      <w:numFmt w:val="bullet"/>
      <w:lvlText w:val=""/>
      <w:lvlJc w:val="left"/>
    </w:lvl>
    <w:lvl w:ilvl="7" w:tplc="767AC412">
      <w:start w:val="1"/>
      <w:numFmt w:val="bullet"/>
      <w:lvlText w:val=""/>
      <w:lvlJc w:val="left"/>
    </w:lvl>
    <w:lvl w:ilvl="8" w:tplc="9664045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864EE358">
      <w:start w:val="8"/>
      <w:numFmt w:val="decimal"/>
      <w:lvlText w:val="%1"/>
      <w:lvlJc w:val="left"/>
    </w:lvl>
    <w:lvl w:ilvl="1" w:tplc="59929CCE">
      <w:start w:val="1"/>
      <w:numFmt w:val="bullet"/>
      <w:lvlText w:val=""/>
      <w:lvlJc w:val="left"/>
    </w:lvl>
    <w:lvl w:ilvl="2" w:tplc="3862737A">
      <w:start w:val="1"/>
      <w:numFmt w:val="bullet"/>
      <w:lvlText w:val=""/>
      <w:lvlJc w:val="left"/>
    </w:lvl>
    <w:lvl w:ilvl="3" w:tplc="A80EACF8">
      <w:start w:val="1"/>
      <w:numFmt w:val="bullet"/>
      <w:lvlText w:val=""/>
      <w:lvlJc w:val="left"/>
    </w:lvl>
    <w:lvl w:ilvl="4" w:tplc="4516AC00">
      <w:start w:val="1"/>
      <w:numFmt w:val="bullet"/>
      <w:lvlText w:val=""/>
      <w:lvlJc w:val="left"/>
    </w:lvl>
    <w:lvl w:ilvl="5" w:tplc="FC1445BE">
      <w:start w:val="1"/>
      <w:numFmt w:val="bullet"/>
      <w:lvlText w:val=""/>
      <w:lvlJc w:val="left"/>
    </w:lvl>
    <w:lvl w:ilvl="6" w:tplc="1178867A">
      <w:start w:val="1"/>
      <w:numFmt w:val="bullet"/>
      <w:lvlText w:val=""/>
      <w:lvlJc w:val="left"/>
    </w:lvl>
    <w:lvl w:ilvl="7" w:tplc="8500D20E">
      <w:start w:val="1"/>
      <w:numFmt w:val="bullet"/>
      <w:lvlText w:val=""/>
      <w:lvlJc w:val="left"/>
    </w:lvl>
    <w:lvl w:ilvl="8" w:tplc="D9C2AA7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 w:tplc="97088026">
      <w:start w:val="1"/>
      <w:numFmt w:val="bullet"/>
      <w:lvlText w:val="*"/>
      <w:lvlJc w:val="left"/>
    </w:lvl>
    <w:lvl w:ilvl="1" w:tplc="D90AE928">
      <w:start w:val="1"/>
      <w:numFmt w:val="bullet"/>
      <w:lvlText w:val=""/>
      <w:lvlJc w:val="left"/>
    </w:lvl>
    <w:lvl w:ilvl="2" w:tplc="413E4626">
      <w:start w:val="1"/>
      <w:numFmt w:val="bullet"/>
      <w:lvlText w:val=""/>
      <w:lvlJc w:val="left"/>
    </w:lvl>
    <w:lvl w:ilvl="3" w:tplc="A6940336">
      <w:start w:val="1"/>
      <w:numFmt w:val="bullet"/>
      <w:lvlText w:val=""/>
      <w:lvlJc w:val="left"/>
    </w:lvl>
    <w:lvl w:ilvl="4" w:tplc="A094CCF8">
      <w:start w:val="1"/>
      <w:numFmt w:val="bullet"/>
      <w:lvlText w:val=""/>
      <w:lvlJc w:val="left"/>
    </w:lvl>
    <w:lvl w:ilvl="5" w:tplc="03C4F6B0">
      <w:start w:val="1"/>
      <w:numFmt w:val="bullet"/>
      <w:lvlText w:val=""/>
      <w:lvlJc w:val="left"/>
    </w:lvl>
    <w:lvl w:ilvl="6" w:tplc="79BCA654">
      <w:start w:val="1"/>
      <w:numFmt w:val="bullet"/>
      <w:lvlText w:val=""/>
      <w:lvlJc w:val="left"/>
    </w:lvl>
    <w:lvl w:ilvl="7" w:tplc="51CC6660">
      <w:start w:val="1"/>
      <w:numFmt w:val="bullet"/>
      <w:lvlText w:val=""/>
      <w:lvlJc w:val="left"/>
    </w:lvl>
    <w:lvl w:ilvl="8" w:tplc="C7BAA89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1BAE4130">
      <w:start w:val="1"/>
      <w:numFmt w:val="bullet"/>
      <w:lvlText w:val="*"/>
      <w:lvlJc w:val="left"/>
    </w:lvl>
    <w:lvl w:ilvl="1" w:tplc="563A4162">
      <w:start w:val="1"/>
      <w:numFmt w:val="bullet"/>
      <w:lvlText w:val=""/>
      <w:lvlJc w:val="left"/>
    </w:lvl>
    <w:lvl w:ilvl="2" w:tplc="B0702978">
      <w:start w:val="1"/>
      <w:numFmt w:val="bullet"/>
      <w:lvlText w:val=""/>
      <w:lvlJc w:val="left"/>
    </w:lvl>
    <w:lvl w:ilvl="3" w:tplc="4BB8524C">
      <w:start w:val="1"/>
      <w:numFmt w:val="bullet"/>
      <w:lvlText w:val=""/>
      <w:lvlJc w:val="left"/>
    </w:lvl>
    <w:lvl w:ilvl="4" w:tplc="9C18DE50">
      <w:start w:val="1"/>
      <w:numFmt w:val="bullet"/>
      <w:lvlText w:val=""/>
      <w:lvlJc w:val="left"/>
    </w:lvl>
    <w:lvl w:ilvl="5" w:tplc="5EC2BFAE">
      <w:start w:val="1"/>
      <w:numFmt w:val="bullet"/>
      <w:lvlText w:val=""/>
      <w:lvlJc w:val="left"/>
    </w:lvl>
    <w:lvl w:ilvl="6" w:tplc="F0E62B56">
      <w:start w:val="1"/>
      <w:numFmt w:val="bullet"/>
      <w:lvlText w:val=""/>
      <w:lvlJc w:val="left"/>
    </w:lvl>
    <w:lvl w:ilvl="7" w:tplc="DCF8BCCA">
      <w:start w:val="1"/>
      <w:numFmt w:val="bullet"/>
      <w:lvlText w:val=""/>
      <w:lvlJc w:val="left"/>
    </w:lvl>
    <w:lvl w:ilvl="8" w:tplc="301E523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500AF8B4">
      <w:start w:val="1"/>
      <w:numFmt w:val="bullet"/>
      <w:lvlText w:val="*"/>
      <w:lvlJc w:val="left"/>
    </w:lvl>
    <w:lvl w:ilvl="1" w:tplc="CD5E4842">
      <w:start w:val="1"/>
      <w:numFmt w:val="bullet"/>
      <w:lvlText w:val=""/>
      <w:lvlJc w:val="left"/>
    </w:lvl>
    <w:lvl w:ilvl="2" w:tplc="99306AD6">
      <w:start w:val="1"/>
      <w:numFmt w:val="bullet"/>
      <w:lvlText w:val=""/>
      <w:lvlJc w:val="left"/>
    </w:lvl>
    <w:lvl w:ilvl="3" w:tplc="0F9298E6">
      <w:start w:val="1"/>
      <w:numFmt w:val="bullet"/>
      <w:lvlText w:val=""/>
      <w:lvlJc w:val="left"/>
    </w:lvl>
    <w:lvl w:ilvl="4" w:tplc="3DB2438C">
      <w:start w:val="1"/>
      <w:numFmt w:val="bullet"/>
      <w:lvlText w:val=""/>
      <w:lvlJc w:val="left"/>
    </w:lvl>
    <w:lvl w:ilvl="5" w:tplc="E738DADA">
      <w:start w:val="1"/>
      <w:numFmt w:val="bullet"/>
      <w:lvlText w:val=""/>
      <w:lvlJc w:val="left"/>
    </w:lvl>
    <w:lvl w:ilvl="6" w:tplc="86CCE438">
      <w:start w:val="1"/>
      <w:numFmt w:val="bullet"/>
      <w:lvlText w:val=""/>
      <w:lvlJc w:val="left"/>
    </w:lvl>
    <w:lvl w:ilvl="7" w:tplc="E354A300">
      <w:start w:val="1"/>
      <w:numFmt w:val="bullet"/>
      <w:lvlText w:val=""/>
      <w:lvlJc w:val="left"/>
    </w:lvl>
    <w:lvl w:ilvl="8" w:tplc="DE641C8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C9CAC534">
      <w:start w:val="1"/>
      <w:numFmt w:val="bullet"/>
      <w:lvlText w:val="*"/>
      <w:lvlJc w:val="left"/>
    </w:lvl>
    <w:lvl w:ilvl="1" w:tplc="D378281A">
      <w:start w:val="1"/>
      <w:numFmt w:val="bullet"/>
      <w:lvlText w:val=""/>
      <w:lvlJc w:val="left"/>
    </w:lvl>
    <w:lvl w:ilvl="2" w:tplc="D43ED16A">
      <w:start w:val="1"/>
      <w:numFmt w:val="bullet"/>
      <w:lvlText w:val=""/>
      <w:lvlJc w:val="left"/>
    </w:lvl>
    <w:lvl w:ilvl="3" w:tplc="493E2E8C">
      <w:start w:val="1"/>
      <w:numFmt w:val="bullet"/>
      <w:lvlText w:val=""/>
      <w:lvlJc w:val="left"/>
    </w:lvl>
    <w:lvl w:ilvl="4" w:tplc="16F89938">
      <w:start w:val="1"/>
      <w:numFmt w:val="bullet"/>
      <w:lvlText w:val=""/>
      <w:lvlJc w:val="left"/>
    </w:lvl>
    <w:lvl w:ilvl="5" w:tplc="62C0FAA8">
      <w:start w:val="1"/>
      <w:numFmt w:val="bullet"/>
      <w:lvlText w:val=""/>
      <w:lvlJc w:val="left"/>
    </w:lvl>
    <w:lvl w:ilvl="6" w:tplc="8A345746">
      <w:start w:val="1"/>
      <w:numFmt w:val="bullet"/>
      <w:lvlText w:val=""/>
      <w:lvlJc w:val="left"/>
    </w:lvl>
    <w:lvl w:ilvl="7" w:tplc="AA88B43A">
      <w:start w:val="1"/>
      <w:numFmt w:val="bullet"/>
      <w:lvlText w:val=""/>
      <w:lvlJc w:val="left"/>
    </w:lvl>
    <w:lvl w:ilvl="8" w:tplc="8E64F5E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B98CA130">
      <w:start w:val="1"/>
      <w:numFmt w:val="bullet"/>
      <w:lvlText w:val="*"/>
      <w:lvlJc w:val="left"/>
    </w:lvl>
    <w:lvl w:ilvl="1" w:tplc="4FF4C0C6">
      <w:start w:val="1"/>
      <w:numFmt w:val="bullet"/>
      <w:lvlText w:val=""/>
      <w:lvlJc w:val="left"/>
    </w:lvl>
    <w:lvl w:ilvl="2" w:tplc="0FC2ED0E">
      <w:start w:val="1"/>
      <w:numFmt w:val="bullet"/>
      <w:lvlText w:val=""/>
      <w:lvlJc w:val="left"/>
    </w:lvl>
    <w:lvl w:ilvl="3" w:tplc="F0023F26">
      <w:start w:val="1"/>
      <w:numFmt w:val="bullet"/>
      <w:lvlText w:val=""/>
      <w:lvlJc w:val="left"/>
    </w:lvl>
    <w:lvl w:ilvl="4" w:tplc="FD0422BA">
      <w:start w:val="1"/>
      <w:numFmt w:val="bullet"/>
      <w:lvlText w:val=""/>
      <w:lvlJc w:val="left"/>
    </w:lvl>
    <w:lvl w:ilvl="5" w:tplc="A4A498C8">
      <w:start w:val="1"/>
      <w:numFmt w:val="bullet"/>
      <w:lvlText w:val=""/>
      <w:lvlJc w:val="left"/>
    </w:lvl>
    <w:lvl w:ilvl="6" w:tplc="DC8431BA">
      <w:start w:val="1"/>
      <w:numFmt w:val="bullet"/>
      <w:lvlText w:val=""/>
      <w:lvlJc w:val="left"/>
    </w:lvl>
    <w:lvl w:ilvl="7" w:tplc="FB7445C4">
      <w:start w:val="1"/>
      <w:numFmt w:val="bullet"/>
      <w:lvlText w:val=""/>
      <w:lvlJc w:val="left"/>
    </w:lvl>
    <w:lvl w:ilvl="8" w:tplc="EC12FEC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7DC43EE8">
      <w:start w:val="1"/>
      <w:numFmt w:val="bullet"/>
      <w:lvlText w:val="*"/>
      <w:lvlJc w:val="left"/>
    </w:lvl>
    <w:lvl w:ilvl="1" w:tplc="9AE253CA">
      <w:start w:val="1"/>
      <w:numFmt w:val="bullet"/>
      <w:lvlText w:val=""/>
      <w:lvlJc w:val="left"/>
    </w:lvl>
    <w:lvl w:ilvl="2" w:tplc="FBF47B46">
      <w:start w:val="1"/>
      <w:numFmt w:val="bullet"/>
      <w:lvlText w:val=""/>
      <w:lvlJc w:val="left"/>
    </w:lvl>
    <w:lvl w:ilvl="3" w:tplc="B9A48072">
      <w:start w:val="1"/>
      <w:numFmt w:val="bullet"/>
      <w:lvlText w:val=""/>
      <w:lvlJc w:val="left"/>
    </w:lvl>
    <w:lvl w:ilvl="4" w:tplc="1F963212">
      <w:start w:val="1"/>
      <w:numFmt w:val="bullet"/>
      <w:lvlText w:val=""/>
      <w:lvlJc w:val="left"/>
    </w:lvl>
    <w:lvl w:ilvl="5" w:tplc="4DD8E398">
      <w:start w:val="1"/>
      <w:numFmt w:val="bullet"/>
      <w:lvlText w:val=""/>
      <w:lvlJc w:val="left"/>
    </w:lvl>
    <w:lvl w:ilvl="6" w:tplc="011ABC8C">
      <w:start w:val="1"/>
      <w:numFmt w:val="bullet"/>
      <w:lvlText w:val=""/>
      <w:lvlJc w:val="left"/>
    </w:lvl>
    <w:lvl w:ilvl="7" w:tplc="D5025C30">
      <w:start w:val="1"/>
      <w:numFmt w:val="bullet"/>
      <w:lvlText w:val=""/>
      <w:lvlJc w:val="left"/>
    </w:lvl>
    <w:lvl w:ilvl="8" w:tplc="022CAED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 w:tplc="EF10E4C6">
      <w:start w:val="1"/>
      <w:numFmt w:val="bullet"/>
      <w:lvlText w:val="*"/>
      <w:lvlJc w:val="left"/>
    </w:lvl>
    <w:lvl w:ilvl="1" w:tplc="0302AE3E">
      <w:start w:val="20"/>
      <w:numFmt w:val="decimal"/>
      <w:lvlText w:val="%2"/>
      <w:lvlJc w:val="left"/>
    </w:lvl>
    <w:lvl w:ilvl="2" w:tplc="108ACC5A">
      <w:start w:val="1"/>
      <w:numFmt w:val="bullet"/>
      <w:lvlText w:val=""/>
      <w:lvlJc w:val="left"/>
    </w:lvl>
    <w:lvl w:ilvl="3" w:tplc="1C4633B8">
      <w:start w:val="1"/>
      <w:numFmt w:val="bullet"/>
      <w:lvlText w:val=""/>
      <w:lvlJc w:val="left"/>
    </w:lvl>
    <w:lvl w:ilvl="4" w:tplc="781ADA96">
      <w:start w:val="1"/>
      <w:numFmt w:val="bullet"/>
      <w:lvlText w:val=""/>
      <w:lvlJc w:val="left"/>
    </w:lvl>
    <w:lvl w:ilvl="5" w:tplc="4B98556C">
      <w:start w:val="1"/>
      <w:numFmt w:val="bullet"/>
      <w:lvlText w:val=""/>
      <w:lvlJc w:val="left"/>
    </w:lvl>
    <w:lvl w:ilvl="6" w:tplc="79D6A2FA">
      <w:start w:val="1"/>
      <w:numFmt w:val="bullet"/>
      <w:lvlText w:val=""/>
      <w:lvlJc w:val="left"/>
    </w:lvl>
    <w:lvl w:ilvl="7" w:tplc="BB064520">
      <w:start w:val="1"/>
      <w:numFmt w:val="bullet"/>
      <w:lvlText w:val=""/>
      <w:lvlJc w:val="left"/>
    </w:lvl>
    <w:lvl w:ilvl="8" w:tplc="3AEA7AD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F2DBA30"/>
    <w:lvl w:ilvl="0" w:tplc="5D9CB23C">
      <w:start w:val="1"/>
      <w:numFmt w:val="bullet"/>
      <w:lvlText w:val="*"/>
      <w:lvlJc w:val="left"/>
    </w:lvl>
    <w:lvl w:ilvl="1" w:tplc="28FEE4D8">
      <w:start w:val="1"/>
      <w:numFmt w:val="bullet"/>
      <w:lvlText w:val=""/>
      <w:lvlJc w:val="left"/>
    </w:lvl>
    <w:lvl w:ilvl="2" w:tplc="EC28724A">
      <w:start w:val="1"/>
      <w:numFmt w:val="bullet"/>
      <w:lvlText w:val=""/>
      <w:lvlJc w:val="left"/>
    </w:lvl>
    <w:lvl w:ilvl="3" w:tplc="210C5488">
      <w:start w:val="1"/>
      <w:numFmt w:val="bullet"/>
      <w:lvlText w:val=""/>
      <w:lvlJc w:val="left"/>
    </w:lvl>
    <w:lvl w:ilvl="4" w:tplc="48846836">
      <w:start w:val="1"/>
      <w:numFmt w:val="bullet"/>
      <w:lvlText w:val=""/>
      <w:lvlJc w:val="left"/>
    </w:lvl>
    <w:lvl w:ilvl="5" w:tplc="359AB4A4">
      <w:start w:val="1"/>
      <w:numFmt w:val="bullet"/>
      <w:lvlText w:val=""/>
      <w:lvlJc w:val="left"/>
    </w:lvl>
    <w:lvl w:ilvl="6" w:tplc="98545C0A">
      <w:start w:val="1"/>
      <w:numFmt w:val="bullet"/>
      <w:lvlText w:val=""/>
      <w:lvlJc w:val="left"/>
    </w:lvl>
    <w:lvl w:ilvl="7" w:tplc="881400F0">
      <w:start w:val="1"/>
      <w:numFmt w:val="bullet"/>
      <w:lvlText w:val=""/>
      <w:lvlJc w:val="left"/>
    </w:lvl>
    <w:lvl w:ilvl="8" w:tplc="6D4A31C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83E458"/>
    <w:lvl w:ilvl="0" w:tplc="8F82D18A">
      <w:start w:val="23"/>
      <w:numFmt w:val="decimal"/>
      <w:lvlText w:val="%1"/>
      <w:lvlJc w:val="left"/>
    </w:lvl>
    <w:lvl w:ilvl="1" w:tplc="5652E6DC">
      <w:start w:val="1"/>
      <w:numFmt w:val="bullet"/>
      <w:lvlText w:val=""/>
      <w:lvlJc w:val="left"/>
    </w:lvl>
    <w:lvl w:ilvl="2" w:tplc="1AD82238">
      <w:start w:val="1"/>
      <w:numFmt w:val="bullet"/>
      <w:lvlText w:val=""/>
      <w:lvlJc w:val="left"/>
    </w:lvl>
    <w:lvl w:ilvl="3" w:tplc="04A8F9B4">
      <w:start w:val="1"/>
      <w:numFmt w:val="bullet"/>
      <w:lvlText w:val=""/>
      <w:lvlJc w:val="left"/>
    </w:lvl>
    <w:lvl w:ilvl="4" w:tplc="1916CD9C">
      <w:start w:val="1"/>
      <w:numFmt w:val="bullet"/>
      <w:lvlText w:val=""/>
      <w:lvlJc w:val="left"/>
    </w:lvl>
    <w:lvl w:ilvl="5" w:tplc="8A520A48">
      <w:start w:val="1"/>
      <w:numFmt w:val="bullet"/>
      <w:lvlText w:val=""/>
      <w:lvlJc w:val="left"/>
    </w:lvl>
    <w:lvl w:ilvl="6" w:tplc="C302C36E">
      <w:start w:val="1"/>
      <w:numFmt w:val="bullet"/>
      <w:lvlText w:val=""/>
      <w:lvlJc w:val="left"/>
    </w:lvl>
    <w:lvl w:ilvl="7" w:tplc="0E8A13AA">
      <w:start w:val="1"/>
      <w:numFmt w:val="bullet"/>
      <w:lvlText w:val=""/>
      <w:lvlJc w:val="left"/>
    </w:lvl>
    <w:lvl w:ilvl="8" w:tplc="E650313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 w:tplc="D5E8D9FC">
      <w:start w:val="1"/>
      <w:numFmt w:val="bullet"/>
      <w:lvlText w:val="*"/>
      <w:lvlJc w:val="left"/>
    </w:lvl>
    <w:lvl w:ilvl="1" w:tplc="233E5100">
      <w:start w:val="1"/>
      <w:numFmt w:val="bullet"/>
      <w:lvlText w:val=""/>
      <w:lvlJc w:val="left"/>
    </w:lvl>
    <w:lvl w:ilvl="2" w:tplc="C6C60BAE">
      <w:start w:val="1"/>
      <w:numFmt w:val="bullet"/>
      <w:lvlText w:val=""/>
      <w:lvlJc w:val="left"/>
    </w:lvl>
    <w:lvl w:ilvl="3" w:tplc="9522A21E">
      <w:start w:val="1"/>
      <w:numFmt w:val="bullet"/>
      <w:lvlText w:val=""/>
      <w:lvlJc w:val="left"/>
    </w:lvl>
    <w:lvl w:ilvl="4" w:tplc="E62814EA">
      <w:start w:val="1"/>
      <w:numFmt w:val="bullet"/>
      <w:lvlText w:val=""/>
      <w:lvlJc w:val="left"/>
    </w:lvl>
    <w:lvl w:ilvl="5" w:tplc="BF828786">
      <w:start w:val="1"/>
      <w:numFmt w:val="bullet"/>
      <w:lvlText w:val=""/>
      <w:lvlJc w:val="left"/>
    </w:lvl>
    <w:lvl w:ilvl="6" w:tplc="CA722560">
      <w:start w:val="1"/>
      <w:numFmt w:val="bullet"/>
      <w:lvlText w:val=""/>
      <w:lvlJc w:val="left"/>
    </w:lvl>
    <w:lvl w:ilvl="7" w:tplc="608C3CB4">
      <w:start w:val="1"/>
      <w:numFmt w:val="bullet"/>
      <w:lvlText w:val=""/>
      <w:lvlJc w:val="left"/>
    </w:lvl>
    <w:lvl w:ilvl="8" w:tplc="51C684A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 w:tplc="B4967B4C">
      <w:start w:val="27"/>
      <w:numFmt w:val="decimal"/>
      <w:lvlText w:val="%1"/>
      <w:lvlJc w:val="left"/>
    </w:lvl>
    <w:lvl w:ilvl="1" w:tplc="A052DFC2">
      <w:start w:val="1"/>
      <w:numFmt w:val="bullet"/>
      <w:lvlText w:val=""/>
      <w:lvlJc w:val="left"/>
    </w:lvl>
    <w:lvl w:ilvl="2" w:tplc="A114297C">
      <w:start w:val="1"/>
      <w:numFmt w:val="bullet"/>
      <w:lvlText w:val=""/>
      <w:lvlJc w:val="left"/>
    </w:lvl>
    <w:lvl w:ilvl="3" w:tplc="E14CDD76">
      <w:start w:val="1"/>
      <w:numFmt w:val="bullet"/>
      <w:lvlText w:val=""/>
      <w:lvlJc w:val="left"/>
    </w:lvl>
    <w:lvl w:ilvl="4" w:tplc="9EBC30AA">
      <w:start w:val="1"/>
      <w:numFmt w:val="bullet"/>
      <w:lvlText w:val=""/>
      <w:lvlJc w:val="left"/>
    </w:lvl>
    <w:lvl w:ilvl="5" w:tplc="6CAA38B2">
      <w:start w:val="1"/>
      <w:numFmt w:val="bullet"/>
      <w:lvlText w:val=""/>
      <w:lvlJc w:val="left"/>
    </w:lvl>
    <w:lvl w:ilvl="6" w:tplc="61149F66">
      <w:start w:val="1"/>
      <w:numFmt w:val="bullet"/>
      <w:lvlText w:val=""/>
      <w:lvlJc w:val="left"/>
    </w:lvl>
    <w:lvl w:ilvl="7" w:tplc="8A8EF3DA">
      <w:start w:val="1"/>
      <w:numFmt w:val="bullet"/>
      <w:lvlText w:val=""/>
      <w:lvlJc w:val="left"/>
    </w:lvl>
    <w:lvl w:ilvl="8" w:tplc="8BB6332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 w:tplc="DB7CA0FE">
      <w:start w:val="1"/>
      <w:numFmt w:val="bullet"/>
      <w:lvlText w:val="*"/>
      <w:lvlJc w:val="left"/>
    </w:lvl>
    <w:lvl w:ilvl="1" w:tplc="BB3A1996">
      <w:start w:val="1"/>
      <w:numFmt w:val="bullet"/>
      <w:lvlText w:val=""/>
      <w:lvlJc w:val="left"/>
    </w:lvl>
    <w:lvl w:ilvl="2" w:tplc="1700CDEE">
      <w:start w:val="1"/>
      <w:numFmt w:val="bullet"/>
      <w:lvlText w:val=""/>
      <w:lvlJc w:val="left"/>
    </w:lvl>
    <w:lvl w:ilvl="3" w:tplc="AFBA17E8">
      <w:start w:val="1"/>
      <w:numFmt w:val="bullet"/>
      <w:lvlText w:val=""/>
      <w:lvlJc w:val="left"/>
    </w:lvl>
    <w:lvl w:ilvl="4" w:tplc="840AF3E8">
      <w:start w:val="1"/>
      <w:numFmt w:val="bullet"/>
      <w:lvlText w:val=""/>
      <w:lvlJc w:val="left"/>
    </w:lvl>
    <w:lvl w:ilvl="5" w:tplc="B84E1B80">
      <w:start w:val="1"/>
      <w:numFmt w:val="bullet"/>
      <w:lvlText w:val=""/>
      <w:lvlJc w:val="left"/>
    </w:lvl>
    <w:lvl w:ilvl="6" w:tplc="53BEEFB6">
      <w:start w:val="1"/>
      <w:numFmt w:val="bullet"/>
      <w:lvlText w:val=""/>
      <w:lvlJc w:val="left"/>
    </w:lvl>
    <w:lvl w:ilvl="7" w:tplc="BBF63E74">
      <w:start w:val="1"/>
      <w:numFmt w:val="bullet"/>
      <w:lvlText w:val=""/>
      <w:lvlJc w:val="left"/>
    </w:lvl>
    <w:lvl w:ilvl="8" w:tplc="6BB2F5CE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8C895C"/>
    <w:lvl w:ilvl="0" w:tplc="23A495D0">
      <w:start w:val="1"/>
      <w:numFmt w:val="bullet"/>
      <w:lvlText w:val="*"/>
      <w:lvlJc w:val="left"/>
    </w:lvl>
    <w:lvl w:ilvl="1" w:tplc="C04A8C44">
      <w:start w:val="1"/>
      <w:numFmt w:val="bullet"/>
      <w:lvlText w:val=""/>
      <w:lvlJc w:val="left"/>
    </w:lvl>
    <w:lvl w:ilvl="2" w:tplc="8D7C522E">
      <w:start w:val="1"/>
      <w:numFmt w:val="bullet"/>
      <w:lvlText w:val=""/>
      <w:lvlJc w:val="left"/>
    </w:lvl>
    <w:lvl w:ilvl="3" w:tplc="19FEA25A">
      <w:start w:val="1"/>
      <w:numFmt w:val="bullet"/>
      <w:lvlText w:val=""/>
      <w:lvlJc w:val="left"/>
    </w:lvl>
    <w:lvl w:ilvl="4" w:tplc="030422DA">
      <w:start w:val="1"/>
      <w:numFmt w:val="bullet"/>
      <w:lvlText w:val=""/>
      <w:lvlJc w:val="left"/>
    </w:lvl>
    <w:lvl w:ilvl="5" w:tplc="6AE2C132">
      <w:start w:val="1"/>
      <w:numFmt w:val="bullet"/>
      <w:lvlText w:val=""/>
      <w:lvlJc w:val="left"/>
    </w:lvl>
    <w:lvl w:ilvl="6" w:tplc="467EDD08">
      <w:start w:val="1"/>
      <w:numFmt w:val="bullet"/>
      <w:lvlText w:val=""/>
      <w:lvlJc w:val="left"/>
    </w:lvl>
    <w:lvl w:ilvl="7" w:tplc="0F6869B0">
      <w:start w:val="1"/>
      <w:numFmt w:val="bullet"/>
      <w:lvlText w:val=""/>
      <w:lvlJc w:val="left"/>
    </w:lvl>
    <w:lvl w:ilvl="8" w:tplc="1B003CC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 w:tplc="52E6D5BC">
      <w:start w:val="1"/>
      <w:numFmt w:val="bullet"/>
      <w:lvlText w:val="*"/>
      <w:lvlJc w:val="left"/>
    </w:lvl>
    <w:lvl w:ilvl="1" w:tplc="25EC1504">
      <w:start w:val="1"/>
      <w:numFmt w:val="bullet"/>
      <w:lvlText w:val=""/>
      <w:lvlJc w:val="left"/>
    </w:lvl>
    <w:lvl w:ilvl="2" w:tplc="9E581C5A">
      <w:start w:val="1"/>
      <w:numFmt w:val="bullet"/>
      <w:lvlText w:val=""/>
      <w:lvlJc w:val="left"/>
    </w:lvl>
    <w:lvl w:ilvl="3" w:tplc="FB6E4BC2">
      <w:start w:val="1"/>
      <w:numFmt w:val="bullet"/>
      <w:lvlText w:val=""/>
      <w:lvlJc w:val="left"/>
    </w:lvl>
    <w:lvl w:ilvl="4" w:tplc="C616AC9C">
      <w:start w:val="1"/>
      <w:numFmt w:val="bullet"/>
      <w:lvlText w:val=""/>
      <w:lvlJc w:val="left"/>
    </w:lvl>
    <w:lvl w:ilvl="5" w:tplc="8AAC69D6">
      <w:start w:val="1"/>
      <w:numFmt w:val="bullet"/>
      <w:lvlText w:val=""/>
      <w:lvlJc w:val="left"/>
    </w:lvl>
    <w:lvl w:ilvl="6" w:tplc="ABBE0A6C">
      <w:start w:val="1"/>
      <w:numFmt w:val="bullet"/>
      <w:lvlText w:val=""/>
      <w:lvlJc w:val="left"/>
    </w:lvl>
    <w:lvl w:ilvl="7" w:tplc="42426EA2">
      <w:start w:val="1"/>
      <w:numFmt w:val="bullet"/>
      <w:lvlText w:val=""/>
      <w:lvlJc w:val="left"/>
    </w:lvl>
    <w:lvl w:ilvl="8" w:tplc="DBFA915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 w:tplc="2BA85904">
      <w:start w:val="1"/>
      <w:numFmt w:val="bullet"/>
      <w:lvlText w:val="*"/>
      <w:lvlJc w:val="left"/>
    </w:lvl>
    <w:lvl w:ilvl="1" w:tplc="7EB8C200">
      <w:start w:val="1"/>
      <w:numFmt w:val="bullet"/>
      <w:lvlText w:val=""/>
      <w:lvlJc w:val="left"/>
    </w:lvl>
    <w:lvl w:ilvl="2" w:tplc="36887584">
      <w:start w:val="1"/>
      <w:numFmt w:val="bullet"/>
      <w:lvlText w:val=""/>
      <w:lvlJc w:val="left"/>
    </w:lvl>
    <w:lvl w:ilvl="3" w:tplc="B6661CC0">
      <w:start w:val="1"/>
      <w:numFmt w:val="bullet"/>
      <w:lvlText w:val=""/>
      <w:lvlJc w:val="left"/>
    </w:lvl>
    <w:lvl w:ilvl="4" w:tplc="3E3CCF48">
      <w:start w:val="1"/>
      <w:numFmt w:val="bullet"/>
      <w:lvlText w:val=""/>
      <w:lvlJc w:val="left"/>
    </w:lvl>
    <w:lvl w:ilvl="5" w:tplc="9F0E5FF4">
      <w:start w:val="1"/>
      <w:numFmt w:val="bullet"/>
      <w:lvlText w:val=""/>
      <w:lvlJc w:val="left"/>
    </w:lvl>
    <w:lvl w:ilvl="6" w:tplc="763E92BE">
      <w:start w:val="1"/>
      <w:numFmt w:val="bullet"/>
      <w:lvlText w:val=""/>
      <w:lvlJc w:val="left"/>
    </w:lvl>
    <w:lvl w:ilvl="7" w:tplc="FFC8343A">
      <w:start w:val="1"/>
      <w:numFmt w:val="bullet"/>
      <w:lvlText w:val=""/>
      <w:lvlJc w:val="left"/>
    </w:lvl>
    <w:lvl w:ilvl="8" w:tplc="179637AA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443A858"/>
    <w:lvl w:ilvl="0" w:tplc="DD3E1056">
      <w:start w:val="1"/>
      <w:numFmt w:val="bullet"/>
      <w:lvlText w:val="*"/>
      <w:lvlJc w:val="left"/>
    </w:lvl>
    <w:lvl w:ilvl="1" w:tplc="360CEF6C">
      <w:start w:val="1"/>
      <w:numFmt w:val="bullet"/>
      <w:lvlText w:val=""/>
      <w:lvlJc w:val="left"/>
    </w:lvl>
    <w:lvl w:ilvl="2" w:tplc="862A70C0">
      <w:start w:val="1"/>
      <w:numFmt w:val="bullet"/>
      <w:lvlText w:val=""/>
      <w:lvlJc w:val="left"/>
    </w:lvl>
    <w:lvl w:ilvl="3" w:tplc="D4428768">
      <w:start w:val="1"/>
      <w:numFmt w:val="bullet"/>
      <w:lvlText w:val=""/>
      <w:lvlJc w:val="left"/>
    </w:lvl>
    <w:lvl w:ilvl="4" w:tplc="385C81CE">
      <w:start w:val="1"/>
      <w:numFmt w:val="bullet"/>
      <w:lvlText w:val=""/>
      <w:lvlJc w:val="left"/>
    </w:lvl>
    <w:lvl w:ilvl="5" w:tplc="41F6D4FA">
      <w:start w:val="1"/>
      <w:numFmt w:val="bullet"/>
      <w:lvlText w:val=""/>
      <w:lvlJc w:val="left"/>
    </w:lvl>
    <w:lvl w:ilvl="6" w:tplc="3ABEE298">
      <w:start w:val="1"/>
      <w:numFmt w:val="bullet"/>
      <w:lvlText w:val=""/>
      <w:lvlJc w:val="left"/>
    </w:lvl>
    <w:lvl w:ilvl="7" w:tplc="99DAB0CA">
      <w:start w:val="1"/>
      <w:numFmt w:val="bullet"/>
      <w:lvlText w:val=""/>
      <w:lvlJc w:val="left"/>
    </w:lvl>
    <w:lvl w:ilvl="8" w:tplc="CAC8D90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D1D5AE8"/>
    <w:lvl w:ilvl="0" w:tplc="04186772">
      <w:start w:val="1"/>
      <w:numFmt w:val="bullet"/>
      <w:lvlText w:val="*"/>
      <w:lvlJc w:val="left"/>
    </w:lvl>
    <w:lvl w:ilvl="1" w:tplc="E12279C6">
      <w:start w:val="1"/>
      <w:numFmt w:val="bullet"/>
      <w:lvlText w:val=""/>
      <w:lvlJc w:val="left"/>
    </w:lvl>
    <w:lvl w:ilvl="2" w:tplc="13C236AC">
      <w:start w:val="1"/>
      <w:numFmt w:val="bullet"/>
      <w:lvlText w:val=""/>
      <w:lvlJc w:val="left"/>
    </w:lvl>
    <w:lvl w:ilvl="3" w:tplc="D750A7C4">
      <w:start w:val="1"/>
      <w:numFmt w:val="bullet"/>
      <w:lvlText w:val=""/>
      <w:lvlJc w:val="left"/>
    </w:lvl>
    <w:lvl w:ilvl="4" w:tplc="74E613F8">
      <w:start w:val="1"/>
      <w:numFmt w:val="bullet"/>
      <w:lvlText w:val=""/>
      <w:lvlJc w:val="left"/>
    </w:lvl>
    <w:lvl w:ilvl="5" w:tplc="7E7A7DA6">
      <w:start w:val="1"/>
      <w:numFmt w:val="bullet"/>
      <w:lvlText w:val=""/>
      <w:lvlJc w:val="left"/>
    </w:lvl>
    <w:lvl w:ilvl="6" w:tplc="C6F2D83A">
      <w:start w:val="1"/>
      <w:numFmt w:val="bullet"/>
      <w:lvlText w:val=""/>
      <w:lvlJc w:val="left"/>
    </w:lvl>
    <w:lvl w:ilvl="7" w:tplc="DDB4E57A">
      <w:start w:val="1"/>
      <w:numFmt w:val="bullet"/>
      <w:lvlText w:val=""/>
      <w:lvlJc w:val="left"/>
    </w:lvl>
    <w:lvl w:ilvl="8" w:tplc="0AD03742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763845E"/>
    <w:lvl w:ilvl="0" w:tplc="A572B47A">
      <w:start w:val="1"/>
      <w:numFmt w:val="bullet"/>
      <w:lvlText w:val="*"/>
      <w:lvlJc w:val="left"/>
    </w:lvl>
    <w:lvl w:ilvl="1" w:tplc="2592BD64">
      <w:start w:val="37"/>
      <w:numFmt w:val="decimal"/>
      <w:lvlText w:val="%2"/>
      <w:lvlJc w:val="left"/>
    </w:lvl>
    <w:lvl w:ilvl="2" w:tplc="43C67CA6">
      <w:start w:val="1"/>
      <w:numFmt w:val="bullet"/>
      <w:lvlText w:val=""/>
      <w:lvlJc w:val="left"/>
    </w:lvl>
    <w:lvl w:ilvl="3" w:tplc="87ECCC12">
      <w:start w:val="1"/>
      <w:numFmt w:val="bullet"/>
      <w:lvlText w:val=""/>
      <w:lvlJc w:val="left"/>
    </w:lvl>
    <w:lvl w:ilvl="4" w:tplc="6F0CB1FE">
      <w:start w:val="1"/>
      <w:numFmt w:val="bullet"/>
      <w:lvlText w:val=""/>
      <w:lvlJc w:val="left"/>
    </w:lvl>
    <w:lvl w:ilvl="5" w:tplc="0E203768">
      <w:start w:val="1"/>
      <w:numFmt w:val="bullet"/>
      <w:lvlText w:val=""/>
      <w:lvlJc w:val="left"/>
    </w:lvl>
    <w:lvl w:ilvl="6" w:tplc="0EC01862">
      <w:start w:val="1"/>
      <w:numFmt w:val="bullet"/>
      <w:lvlText w:val=""/>
      <w:lvlJc w:val="left"/>
    </w:lvl>
    <w:lvl w:ilvl="7" w:tplc="D054BFB8">
      <w:start w:val="1"/>
      <w:numFmt w:val="bullet"/>
      <w:lvlText w:val=""/>
      <w:lvlJc w:val="left"/>
    </w:lvl>
    <w:lvl w:ilvl="8" w:tplc="905A311A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5A2A8D4"/>
    <w:lvl w:ilvl="0" w:tplc="ADE019A6">
      <w:start w:val="1"/>
      <w:numFmt w:val="bullet"/>
      <w:lvlText w:val="*"/>
      <w:lvlJc w:val="left"/>
    </w:lvl>
    <w:lvl w:ilvl="1" w:tplc="629A4874">
      <w:start w:val="1"/>
      <w:numFmt w:val="bullet"/>
      <w:lvlText w:val=""/>
      <w:lvlJc w:val="left"/>
    </w:lvl>
    <w:lvl w:ilvl="2" w:tplc="E28CA8E0">
      <w:start w:val="1"/>
      <w:numFmt w:val="bullet"/>
      <w:lvlText w:val=""/>
      <w:lvlJc w:val="left"/>
    </w:lvl>
    <w:lvl w:ilvl="3" w:tplc="4E6ACA24">
      <w:start w:val="1"/>
      <w:numFmt w:val="bullet"/>
      <w:lvlText w:val=""/>
      <w:lvlJc w:val="left"/>
    </w:lvl>
    <w:lvl w:ilvl="4" w:tplc="502C3338">
      <w:start w:val="1"/>
      <w:numFmt w:val="bullet"/>
      <w:lvlText w:val=""/>
      <w:lvlJc w:val="left"/>
    </w:lvl>
    <w:lvl w:ilvl="5" w:tplc="571A0BB0">
      <w:start w:val="1"/>
      <w:numFmt w:val="bullet"/>
      <w:lvlText w:val=""/>
      <w:lvlJc w:val="left"/>
    </w:lvl>
    <w:lvl w:ilvl="6" w:tplc="C0202AF2">
      <w:start w:val="1"/>
      <w:numFmt w:val="bullet"/>
      <w:lvlText w:val=""/>
      <w:lvlJc w:val="left"/>
    </w:lvl>
    <w:lvl w:ilvl="7" w:tplc="12D6EB24">
      <w:start w:val="1"/>
      <w:numFmt w:val="bullet"/>
      <w:lvlText w:val=""/>
      <w:lvlJc w:val="left"/>
    </w:lvl>
    <w:lvl w:ilvl="8" w:tplc="71AEB842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EDBDAA"/>
    <w:lvl w:ilvl="0" w:tplc="492A3606">
      <w:start w:val="1"/>
      <w:numFmt w:val="bullet"/>
      <w:lvlText w:val="*"/>
      <w:lvlJc w:val="left"/>
    </w:lvl>
    <w:lvl w:ilvl="1" w:tplc="D9F04732">
      <w:start w:val="1"/>
      <w:numFmt w:val="bullet"/>
      <w:lvlText w:val=""/>
      <w:lvlJc w:val="left"/>
    </w:lvl>
    <w:lvl w:ilvl="2" w:tplc="A6F0EEB6">
      <w:start w:val="1"/>
      <w:numFmt w:val="bullet"/>
      <w:lvlText w:val=""/>
      <w:lvlJc w:val="left"/>
    </w:lvl>
    <w:lvl w:ilvl="3" w:tplc="4B5EE1BE">
      <w:start w:val="1"/>
      <w:numFmt w:val="bullet"/>
      <w:lvlText w:val=""/>
      <w:lvlJc w:val="left"/>
    </w:lvl>
    <w:lvl w:ilvl="4" w:tplc="F8E07540">
      <w:start w:val="1"/>
      <w:numFmt w:val="bullet"/>
      <w:lvlText w:val=""/>
      <w:lvlJc w:val="left"/>
    </w:lvl>
    <w:lvl w:ilvl="5" w:tplc="B4F6B0E6">
      <w:start w:val="1"/>
      <w:numFmt w:val="bullet"/>
      <w:lvlText w:val=""/>
      <w:lvlJc w:val="left"/>
    </w:lvl>
    <w:lvl w:ilvl="6" w:tplc="F1EA4B14">
      <w:start w:val="1"/>
      <w:numFmt w:val="bullet"/>
      <w:lvlText w:val=""/>
      <w:lvlJc w:val="left"/>
    </w:lvl>
    <w:lvl w:ilvl="7" w:tplc="B3D0BD58">
      <w:start w:val="1"/>
      <w:numFmt w:val="bullet"/>
      <w:lvlText w:val=""/>
      <w:lvlJc w:val="left"/>
    </w:lvl>
    <w:lvl w:ilvl="8" w:tplc="7A76978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9838CB2"/>
    <w:lvl w:ilvl="0" w:tplc="79E6FE84">
      <w:start w:val="43"/>
      <w:numFmt w:val="decimal"/>
      <w:lvlText w:val="%1"/>
      <w:lvlJc w:val="left"/>
    </w:lvl>
    <w:lvl w:ilvl="1" w:tplc="D8E8DCBC">
      <w:start w:val="1"/>
      <w:numFmt w:val="bullet"/>
      <w:lvlText w:val=""/>
      <w:lvlJc w:val="left"/>
    </w:lvl>
    <w:lvl w:ilvl="2" w:tplc="B492E1F8">
      <w:start w:val="1"/>
      <w:numFmt w:val="bullet"/>
      <w:lvlText w:val=""/>
      <w:lvlJc w:val="left"/>
    </w:lvl>
    <w:lvl w:ilvl="3" w:tplc="7BCCBEE2">
      <w:start w:val="1"/>
      <w:numFmt w:val="bullet"/>
      <w:lvlText w:val=""/>
      <w:lvlJc w:val="left"/>
    </w:lvl>
    <w:lvl w:ilvl="4" w:tplc="9104D576">
      <w:start w:val="1"/>
      <w:numFmt w:val="bullet"/>
      <w:lvlText w:val=""/>
      <w:lvlJc w:val="left"/>
    </w:lvl>
    <w:lvl w:ilvl="5" w:tplc="D02225A6">
      <w:start w:val="1"/>
      <w:numFmt w:val="bullet"/>
      <w:lvlText w:val=""/>
      <w:lvlJc w:val="left"/>
    </w:lvl>
    <w:lvl w:ilvl="6" w:tplc="B9F6BA06">
      <w:start w:val="1"/>
      <w:numFmt w:val="bullet"/>
      <w:lvlText w:val=""/>
      <w:lvlJc w:val="left"/>
    </w:lvl>
    <w:lvl w:ilvl="7" w:tplc="E92AA87C">
      <w:start w:val="1"/>
      <w:numFmt w:val="bullet"/>
      <w:lvlText w:val=""/>
      <w:lvlJc w:val="left"/>
    </w:lvl>
    <w:lvl w:ilvl="8" w:tplc="31CE1FC0">
      <w:start w:val="1"/>
      <w:numFmt w:val="bullet"/>
      <w:lvlText w:val=""/>
      <w:lvlJc w:val="left"/>
    </w:lvl>
  </w:abstractNum>
  <w:abstractNum w:abstractNumId="25">
    <w:nsid w:val="2FDE2430"/>
    <w:multiLevelType w:val="hybridMultilevel"/>
    <w:tmpl w:val="F05824CC"/>
    <w:lvl w:ilvl="0" w:tplc="FED833EA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305CF"/>
    <w:multiLevelType w:val="hybridMultilevel"/>
    <w:tmpl w:val="0212B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929CCE">
      <w:start w:val="1"/>
      <w:numFmt w:val="bullet"/>
      <w:lvlText w:val=""/>
      <w:lvlJc w:val="left"/>
    </w:lvl>
    <w:lvl w:ilvl="2" w:tplc="3862737A">
      <w:start w:val="1"/>
      <w:numFmt w:val="bullet"/>
      <w:lvlText w:val=""/>
      <w:lvlJc w:val="left"/>
    </w:lvl>
    <w:lvl w:ilvl="3" w:tplc="A80EACF8">
      <w:start w:val="1"/>
      <w:numFmt w:val="bullet"/>
      <w:lvlText w:val=""/>
      <w:lvlJc w:val="left"/>
    </w:lvl>
    <w:lvl w:ilvl="4" w:tplc="4516AC00">
      <w:start w:val="1"/>
      <w:numFmt w:val="bullet"/>
      <w:lvlText w:val=""/>
      <w:lvlJc w:val="left"/>
    </w:lvl>
    <w:lvl w:ilvl="5" w:tplc="FC1445BE">
      <w:start w:val="1"/>
      <w:numFmt w:val="bullet"/>
      <w:lvlText w:val=""/>
      <w:lvlJc w:val="left"/>
    </w:lvl>
    <w:lvl w:ilvl="6" w:tplc="1178867A">
      <w:start w:val="1"/>
      <w:numFmt w:val="bullet"/>
      <w:lvlText w:val=""/>
      <w:lvlJc w:val="left"/>
    </w:lvl>
    <w:lvl w:ilvl="7" w:tplc="8500D20E">
      <w:start w:val="1"/>
      <w:numFmt w:val="bullet"/>
      <w:lvlText w:val=""/>
      <w:lvlJc w:val="left"/>
    </w:lvl>
    <w:lvl w:ilvl="8" w:tplc="D9C2AA70">
      <w:start w:val="1"/>
      <w:numFmt w:val="bullet"/>
      <w:lvlText w:val=""/>
      <w:lvlJc w:val="left"/>
    </w:lvl>
  </w:abstractNum>
  <w:abstractNum w:abstractNumId="27">
    <w:nsid w:val="5DF6742E"/>
    <w:multiLevelType w:val="hybridMultilevel"/>
    <w:tmpl w:val="5BB819BC"/>
    <w:lvl w:ilvl="0" w:tplc="FB569E6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17A84"/>
    <w:multiLevelType w:val="hybridMultilevel"/>
    <w:tmpl w:val="CB7E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7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A1"/>
    <w:rsid w:val="00023F4E"/>
    <w:rsid w:val="00024795"/>
    <w:rsid w:val="0006534C"/>
    <w:rsid w:val="00085BB1"/>
    <w:rsid w:val="00092F66"/>
    <w:rsid w:val="000D708D"/>
    <w:rsid w:val="00107674"/>
    <w:rsid w:val="0014420D"/>
    <w:rsid w:val="00170786"/>
    <w:rsid w:val="001B0E66"/>
    <w:rsid w:val="001B6043"/>
    <w:rsid w:val="001B6E46"/>
    <w:rsid w:val="001C4DB3"/>
    <w:rsid w:val="001F33C9"/>
    <w:rsid w:val="001F72A6"/>
    <w:rsid w:val="00200556"/>
    <w:rsid w:val="00201839"/>
    <w:rsid w:val="00210DD8"/>
    <w:rsid w:val="0022714F"/>
    <w:rsid w:val="00235691"/>
    <w:rsid w:val="00276DFD"/>
    <w:rsid w:val="002D7F53"/>
    <w:rsid w:val="002F1139"/>
    <w:rsid w:val="00300FB0"/>
    <w:rsid w:val="003217E1"/>
    <w:rsid w:val="00331A88"/>
    <w:rsid w:val="00342CAB"/>
    <w:rsid w:val="00353D75"/>
    <w:rsid w:val="00353ECB"/>
    <w:rsid w:val="003605CE"/>
    <w:rsid w:val="00360CAE"/>
    <w:rsid w:val="00362817"/>
    <w:rsid w:val="00374088"/>
    <w:rsid w:val="003850EC"/>
    <w:rsid w:val="0039345F"/>
    <w:rsid w:val="003A164D"/>
    <w:rsid w:val="003C4453"/>
    <w:rsid w:val="003C50AE"/>
    <w:rsid w:val="003D3FBC"/>
    <w:rsid w:val="004025B5"/>
    <w:rsid w:val="004141FA"/>
    <w:rsid w:val="00426E07"/>
    <w:rsid w:val="00426F5C"/>
    <w:rsid w:val="00435FF5"/>
    <w:rsid w:val="004547F9"/>
    <w:rsid w:val="00490E14"/>
    <w:rsid w:val="00496D0F"/>
    <w:rsid w:val="004E0676"/>
    <w:rsid w:val="004E3C43"/>
    <w:rsid w:val="004E6353"/>
    <w:rsid w:val="0055532D"/>
    <w:rsid w:val="005B3241"/>
    <w:rsid w:val="005F24A4"/>
    <w:rsid w:val="00610161"/>
    <w:rsid w:val="00624B00"/>
    <w:rsid w:val="00645ED8"/>
    <w:rsid w:val="006462D9"/>
    <w:rsid w:val="0067187C"/>
    <w:rsid w:val="006759C7"/>
    <w:rsid w:val="0068202F"/>
    <w:rsid w:val="006A5FE1"/>
    <w:rsid w:val="006B3F46"/>
    <w:rsid w:val="006C464E"/>
    <w:rsid w:val="006E32F1"/>
    <w:rsid w:val="006E7629"/>
    <w:rsid w:val="006F4C63"/>
    <w:rsid w:val="00700D32"/>
    <w:rsid w:val="00713BBF"/>
    <w:rsid w:val="00725C1B"/>
    <w:rsid w:val="00745F4D"/>
    <w:rsid w:val="007549BC"/>
    <w:rsid w:val="00761AA8"/>
    <w:rsid w:val="0077202B"/>
    <w:rsid w:val="007925F6"/>
    <w:rsid w:val="00794C50"/>
    <w:rsid w:val="00794DE9"/>
    <w:rsid w:val="007B02C6"/>
    <w:rsid w:val="007D0DEB"/>
    <w:rsid w:val="007E6AB4"/>
    <w:rsid w:val="007F4297"/>
    <w:rsid w:val="00821C0C"/>
    <w:rsid w:val="0083271E"/>
    <w:rsid w:val="00841A57"/>
    <w:rsid w:val="00842A48"/>
    <w:rsid w:val="00847E84"/>
    <w:rsid w:val="00861071"/>
    <w:rsid w:val="00864BF9"/>
    <w:rsid w:val="00867162"/>
    <w:rsid w:val="008679F3"/>
    <w:rsid w:val="00880AC5"/>
    <w:rsid w:val="0088553A"/>
    <w:rsid w:val="008C1495"/>
    <w:rsid w:val="008C62B2"/>
    <w:rsid w:val="008E676C"/>
    <w:rsid w:val="008E7636"/>
    <w:rsid w:val="008F4970"/>
    <w:rsid w:val="00903EDB"/>
    <w:rsid w:val="0090457B"/>
    <w:rsid w:val="00915B20"/>
    <w:rsid w:val="009221AF"/>
    <w:rsid w:val="00936A18"/>
    <w:rsid w:val="00953D78"/>
    <w:rsid w:val="00955EDA"/>
    <w:rsid w:val="0096457C"/>
    <w:rsid w:val="009809A1"/>
    <w:rsid w:val="00984FC2"/>
    <w:rsid w:val="009A045C"/>
    <w:rsid w:val="009A3C4E"/>
    <w:rsid w:val="009A641A"/>
    <w:rsid w:val="009C3530"/>
    <w:rsid w:val="009E2781"/>
    <w:rsid w:val="00A069A8"/>
    <w:rsid w:val="00A175EC"/>
    <w:rsid w:val="00A22AED"/>
    <w:rsid w:val="00A65167"/>
    <w:rsid w:val="00A83131"/>
    <w:rsid w:val="00A915B6"/>
    <w:rsid w:val="00AA0EEF"/>
    <w:rsid w:val="00AA5A0B"/>
    <w:rsid w:val="00AC40E3"/>
    <w:rsid w:val="00AD3DFB"/>
    <w:rsid w:val="00AF1DB4"/>
    <w:rsid w:val="00B07A38"/>
    <w:rsid w:val="00B57353"/>
    <w:rsid w:val="00B67E14"/>
    <w:rsid w:val="00B8736C"/>
    <w:rsid w:val="00BC4CB6"/>
    <w:rsid w:val="00BF0531"/>
    <w:rsid w:val="00C02ABE"/>
    <w:rsid w:val="00C442D5"/>
    <w:rsid w:val="00C5041F"/>
    <w:rsid w:val="00C553C2"/>
    <w:rsid w:val="00C6533A"/>
    <w:rsid w:val="00C973DA"/>
    <w:rsid w:val="00CD7CE6"/>
    <w:rsid w:val="00CE030C"/>
    <w:rsid w:val="00CF0AC6"/>
    <w:rsid w:val="00D23DFB"/>
    <w:rsid w:val="00DC6806"/>
    <w:rsid w:val="00DC7CCC"/>
    <w:rsid w:val="00DF3787"/>
    <w:rsid w:val="00E1365D"/>
    <w:rsid w:val="00E56F4D"/>
    <w:rsid w:val="00E7032A"/>
    <w:rsid w:val="00E83C83"/>
    <w:rsid w:val="00E8692F"/>
    <w:rsid w:val="00EE7083"/>
    <w:rsid w:val="00EE7742"/>
    <w:rsid w:val="00EF4546"/>
    <w:rsid w:val="00EF53DA"/>
    <w:rsid w:val="00F3072B"/>
    <w:rsid w:val="00F458DF"/>
    <w:rsid w:val="00F51772"/>
    <w:rsid w:val="00F63AC4"/>
    <w:rsid w:val="00F701A6"/>
    <w:rsid w:val="00F8613F"/>
    <w:rsid w:val="00F92389"/>
    <w:rsid w:val="00FE1FCC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17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50"/>
  </w:style>
  <w:style w:type="paragraph" w:styleId="Footer">
    <w:name w:val="footer"/>
    <w:basedOn w:val="Normal"/>
    <w:link w:val="FooterChar"/>
    <w:unhideWhenUsed/>
    <w:rsid w:val="00794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4C50"/>
  </w:style>
  <w:style w:type="character" w:styleId="PageNumber">
    <w:name w:val="page number"/>
    <w:basedOn w:val="DefaultParagraphFont"/>
    <w:uiPriority w:val="99"/>
    <w:semiHidden/>
    <w:unhideWhenUsed/>
    <w:rsid w:val="00794C50"/>
  </w:style>
  <w:style w:type="character" w:styleId="Hyperlink">
    <w:name w:val="Hyperlink"/>
    <w:basedOn w:val="DefaultParagraphFont"/>
    <w:uiPriority w:val="99"/>
    <w:unhideWhenUsed/>
    <w:rsid w:val="00C653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50"/>
  </w:style>
  <w:style w:type="paragraph" w:styleId="Footer">
    <w:name w:val="footer"/>
    <w:basedOn w:val="Normal"/>
    <w:link w:val="FooterChar"/>
    <w:unhideWhenUsed/>
    <w:rsid w:val="00794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4C50"/>
  </w:style>
  <w:style w:type="character" w:styleId="PageNumber">
    <w:name w:val="page number"/>
    <w:basedOn w:val="DefaultParagraphFont"/>
    <w:uiPriority w:val="99"/>
    <w:semiHidden/>
    <w:unhideWhenUsed/>
    <w:rsid w:val="00794C50"/>
  </w:style>
  <w:style w:type="character" w:styleId="Hyperlink">
    <w:name w:val="Hyperlink"/>
    <w:basedOn w:val="DefaultParagraphFont"/>
    <w:uiPriority w:val="99"/>
    <w:unhideWhenUsed/>
    <w:rsid w:val="00C653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taxation_customs/sites/taxation/files/com_2016_148_en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14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cloudconvert_3</dc:creator>
  <cp:keywords/>
  <cp:lastModifiedBy>Hristina Kasparyan</cp:lastModifiedBy>
  <cp:revision>56</cp:revision>
  <dcterms:created xsi:type="dcterms:W3CDTF">2017-01-24T07:53:00Z</dcterms:created>
  <dcterms:modified xsi:type="dcterms:W3CDTF">2017-02-06T14:04:00Z</dcterms:modified>
</cp:coreProperties>
</file>