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D7" w:rsidRPr="00347987" w:rsidRDefault="00347987" w:rsidP="00347987">
      <w:pPr>
        <w:rPr>
          <w:sz w:val="32"/>
          <w:szCs w:val="32"/>
          <w:lang w:val="en-US"/>
        </w:rPr>
      </w:pPr>
      <w:bookmarkStart w:id="0" w:name="_GoBack"/>
      <w:bookmarkEnd w:id="0"/>
      <w:r w:rsidRPr="00347987">
        <w:rPr>
          <w:sz w:val="32"/>
          <w:szCs w:val="32"/>
          <w:lang w:val="en-US"/>
        </w:rPr>
        <w:t>SHAUN RIORDAN</w:t>
      </w:r>
    </w:p>
    <w:p w:rsidR="00DB73D7" w:rsidRDefault="00DB73D7">
      <w:pPr>
        <w:rPr>
          <w:lang w:val="en-US"/>
        </w:rPr>
      </w:pPr>
    </w:p>
    <w:p w:rsidR="00DB73D7" w:rsidRDefault="00DB73D7">
      <w:pPr>
        <w:rPr>
          <w:lang w:val="en-US"/>
        </w:rPr>
      </w:pPr>
    </w:p>
    <w:p w:rsidR="00DB73D7" w:rsidRDefault="00347987">
      <w:pPr>
        <w:rPr>
          <w:lang w:val="en-US"/>
        </w:rPr>
      </w:pPr>
      <w:r>
        <w:rPr>
          <w:noProof/>
          <w:lang w:val="bg-BG" w:eastAsia="bg-BG"/>
        </w:rPr>
        <w:drawing>
          <wp:inline distT="0" distB="0" distL="0" distR="0">
            <wp:extent cx="1939188" cy="2504228"/>
            <wp:effectExtent l="0" t="0" r="0" b="10795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006" cy="25052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B73D7" w:rsidRDefault="00DB73D7">
      <w:pPr>
        <w:rPr>
          <w:lang w:val="en-US"/>
        </w:rPr>
      </w:pPr>
    </w:p>
    <w:p w:rsidR="00DB73D7" w:rsidRDefault="00DB73D7">
      <w:pPr>
        <w:pStyle w:val="Prrafodelista"/>
        <w:spacing w:before="120" w:after="120" w:line="240" w:lineRule="auto"/>
        <w:ind w:left="0"/>
        <w:rPr>
          <w:rFonts w:ascii="Arial" w:eastAsia="Arial" w:hAnsi="Arial" w:cs="Arial"/>
          <w:color w:val="36434D"/>
          <w:sz w:val="30"/>
          <w:szCs w:val="30"/>
          <w:u w:color="36434D"/>
        </w:rPr>
      </w:pPr>
    </w:p>
    <w:p w:rsidR="00347987" w:rsidRDefault="00347987">
      <w:pPr>
        <w:pStyle w:val="Prrafodelista"/>
        <w:spacing w:before="120" w:after="120" w:line="240" w:lineRule="auto"/>
        <w:ind w:left="0"/>
        <w:rPr>
          <w:rFonts w:ascii="Arial" w:eastAsia="Arial" w:hAnsi="Arial" w:cs="Arial"/>
          <w:color w:val="36434D"/>
          <w:sz w:val="30"/>
          <w:szCs w:val="30"/>
          <w:u w:color="36434D"/>
        </w:rPr>
      </w:pPr>
    </w:p>
    <w:p w:rsidR="00347987" w:rsidRDefault="00347987" w:rsidP="00347987">
      <w:pPr>
        <w:pStyle w:val="Prrafodelista"/>
        <w:spacing w:before="120" w:after="120" w:line="240" w:lineRule="auto"/>
        <w:ind w:left="0"/>
        <w:jc w:val="both"/>
        <w:rPr>
          <w:rFonts w:ascii="Arial" w:hAnsi="Arial"/>
          <w:color w:val="36434D"/>
          <w:sz w:val="24"/>
          <w:szCs w:val="24"/>
          <w:u w:color="36434D"/>
        </w:rPr>
      </w:pP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Shaun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 xml:space="preserve">Riordan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is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a British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national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who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is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a Senior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Visiting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Fellow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of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Netherlands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Institute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of International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Relations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(“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Clingendael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”),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where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he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is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a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member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of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Diplomatic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Futures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Group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and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heads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Business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Diplomacy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Project.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An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independent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geopolitical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analyst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,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Shaun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has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over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10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years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experience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of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advising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governments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and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companies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on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development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of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diplomatic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strategies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to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manage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geopolitical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risk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. </w:t>
      </w:r>
    </w:p>
    <w:p w:rsidR="00347987" w:rsidRDefault="00347987" w:rsidP="00347987">
      <w:pPr>
        <w:pStyle w:val="Prrafodelista"/>
        <w:spacing w:before="120" w:after="120" w:line="240" w:lineRule="auto"/>
        <w:ind w:left="0"/>
        <w:jc w:val="both"/>
        <w:rPr>
          <w:rFonts w:ascii="Arial" w:hAnsi="Arial"/>
          <w:color w:val="36434D"/>
          <w:sz w:val="24"/>
          <w:szCs w:val="24"/>
          <w:u w:color="36434D"/>
        </w:rPr>
      </w:pPr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Prior to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this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,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Shaun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spent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16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years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in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British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Diplomatic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Service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with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postings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to New York, Beijing and Madrid as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well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as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stints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in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Counter-Terrorism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and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Balkans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Departments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of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Foreign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Office. </w:t>
      </w:r>
    </w:p>
    <w:p w:rsidR="00347987" w:rsidRDefault="00347987" w:rsidP="00347987">
      <w:pPr>
        <w:pStyle w:val="Prrafodelista"/>
        <w:spacing w:before="120" w:after="120" w:line="240" w:lineRule="auto"/>
        <w:ind w:left="0"/>
        <w:jc w:val="both"/>
        <w:rPr>
          <w:rFonts w:ascii="Arial" w:hAnsi="Arial"/>
          <w:color w:val="36434D"/>
          <w:sz w:val="24"/>
          <w:szCs w:val="24"/>
          <w:u w:color="36434D"/>
          <w:lang w:val="en-US"/>
        </w:rPr>
      </w:pP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Shaun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has a Masters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Degree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in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Philosophy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from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Cambridge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University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. He </w:t>
      </w:r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 xml:space="preserve">has </w:t>
      </w:r>
      <w:r w:rsidRPr="00347987">
        <w:rPr>
          <w:rFonts w:ascii="Arial" w:hAnsi="Arial"/>
          <w:color w:val="36434D"/>
          <w:sz w:val="24"/>
          <w:szCs w:val="24"/>
          <w:u w:color="36434D"/>
        </w:rPr>
        <w:t>t</w:t>
      </w:r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>aught</w:t>
      </w:r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in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Diplomatic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Academy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in Armenia and in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Madrid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Financial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Markets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Institute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. He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is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author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of “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New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Diplomacy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>” (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Polity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2003</w:t>
      </w:r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 xml:space="preserve"> - published in Bulgarian in 2015</w:t>
      </w:r>
      <w:r w:rsidRPr="00347987">
        <w:rPr>
          <w:rFonts w:ascii="Arial" w:hAnsi="Arial"/>
          <w:color w:val="36434D"/>
          <w:sz w:val="24"/>
          <w:szCs w:val="24"/>
          <w:u w:color="36434D"/>
        </w:rPr>
        <w:t>) and “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Adios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a la Diplomacia” (Siglo XXI 2005).</w:t>
      </w:r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 xml:space="preserve"> He is co-author of "Futures for Diplomacy: Integrative Diplomacy in the 21st Century" (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>Clingendael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 xml:space="preserve"> 2012) and the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>Clingendael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 xml:space="preserve"> Policy Brief "Whither Foreign Ministries?</w:t>
      </w:r>
      <w:proofErr w:type="gramStart"/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>".</w:t>
      </w:r>
      <w:proofErr w:type="gramEnd"/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 xml:space="preserve"> </w:t>
      </w:r>
    </w:p>
    <w:p w:rsidR="00DB73D7" w:rsidRPr="00347987" w:rsidRDefault="00347987" w:rsidP="00347987">
      <w:pPr>
        <w:pStyle w:val="Prrafodelista"/>
        <w:spacing w:before="120" w:after="120" w:line="240" w:lineRule="auto"/>
        <w:ind w:left="0"/>
        <w:jc w:val="both"/>
        <w:rPr>
          <w:sz w:val="24"/>
          <w:szCs w:val="24"/>
        </w:rPr>
      </w:pP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Most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recently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he has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written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Clingendael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Policy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Brief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on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Business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Diplomacy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and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co-edited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special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edition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of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Hague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Journal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of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Diplomacy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on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same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subject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.  He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also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collaborates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with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the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Centre of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Economic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Diplomacy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</w:rPr>
        <w:t xml:space="preserve"> at Wuhan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</w:rPr>
        <w:t>University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 xml:space="preserve"> and is a consultant with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>Geolab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 xml:space="preserve"> at the University of </w:t>
      </w:r>
      <w:proofErr w:type="spellStart"/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>Deusto</w:t>
      </w:r>
      <w:proofErr w:type="spellEnd"/>
      <w:r w:rsidRPr="00347987">
        <w:rPr>
          <w:rFonts w:ascii="Arial" w:hAnsi="Arial"/>
          <w:color w:val="36434D"/>
          <w:sz w:val="24"/>
          <w:szCs w:val="24"/>
          <w:u w:color="36434D"/>
          <w:lang w:val="en-US"/>
        </w:rPr>
        <w:t xml:space="preserve"> in Bilbao.</w:t>
      </w:r>
    </w:p>
    <w:sectPr w:rsidR="00DB73D7" w:rsidRPr="00347987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4F" w:rsidRDefault="00B5314F">
      <w:r>
        <w:separator/>
      </w:r>
    </w:p>
  </w:endnote>
  <w:endnote w:type="continuationSeparator" w:id="0">
    <w:p w:rsidR="00B5314F" w:rsidRDefault="00B5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D7" w:rsidRDefault="00DB73D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4F" w:rsidRDefault="00B5314F">
      <w:r>
        <w:separator/>
      </w:r>
    </w:p>
  </w:footnote>
  <w:footnote w:type="continuationSeparator" w:id="0">
    <w:p w:rsidR="00B5314F" w:rsidRDefault="00B53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D7" w:rsidRDefault="00DB73D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D7"/>
    <w:rsid w:val="00347987"/>
    <w:rsid w:val="006E51FB"/>
    <w:rsid w:val="00B5314F"/>
    <w:rsid w:val="00B53BCB"/>
    <w:rsid w:val="00D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554355-C836-428D-8DCC-DE607F2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rrafodelista">
    <w:name w:val="Párrafo de list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9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87"/>
    <w:rPr>
      <w:rFonts w:ascii="Lucida Grande" w:hAnsi="Lucida Grande" w:cs="Lucida Grande"/>
      <w:color w:val="000000"/>
      <w:sz w:val="18"/>
      <w:szCs w:val="18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Bojilov</dc:creator>
  <cp:lastModifiedBy>Alexander Bojilov</cp:lastModifiedBy>
  <cp:revision>2</cp:revision>
  <dcterms:created xsi:type="dcterms:W3CDTF">2015-11-04T09:06:00Z</dcterms:created>
  <dcterms:modified xsi:type="dcterms:W3CDTF">2015-11-04T09:06:00Z</dcterms:modified>
</cp:coreProperties>
</file>