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14" w:rsidRDefault="004C4B14">
      <w:bookmarkStart w:id="0" w:name="_GoBack"/>
      <w:bookmarkEnd w:id="0"/>
    </w:p>
    <w:p w:rsidR="004C4B14" w:rsidRDefault="004C4B14"/>
    <w:p w:rsidR="004C4B14" w:rsidRDefault="004C4B14"/>
    <w:p w:rsidR="004C4B14" w:rsidRDefault="004C4B14"/>
    <w:p w:rsidR="004053EF" w:rsidRDefault="004053EF" w:rsidP="004053EF">
      <w:pPr>
        <w:jc w:val="center"/>
        <w:rPr>
          <w:rFonts w:ascii="Arial" w:hAnsi="Arial" w:cs="Arial"/>
          <w:b/>
          <w:sz w:val="32"/>
          <w:szCs w:val="32"/>
        </w:rPr>
      </w:pPr>
    </w:p>
    <w:p w:rsidR="00F974F4" w:rsidRPr="00767223" w:rsidRDefault="004053EF" w:rsidP="004053EF">
      <w:pPr>
        <w:jc w:val="center"/>
        <w:rPr>
          <w:rFonts w:ascii="Arial" w:hAnsi="Arial" w:cs="Arial"/>
          <w:b/>
          <w:sz w:val="72"/>
          <w:szCs w:val="72"/>
        </w:rPr>
      </w:pPr>
      <w:r w:rsidRPr="00767223">
        <w:rPr>
          <w:rFonts w:ascii="Arial" w:hAnsi="Arial" w:cs="Arial"/>
          <w:b/>
          <w:sz w:val="72"/>
          <w:szCs w:val="72"/>
        </w:rPr>
        <w:t>ДОСТЪП НА МСП ДО ФИНАНСИРАНЕ</w:t>
      </w:r>
    </w:p>
    <w:p w:rsidR="004053EF" w:rsidRDefault="004053EF" w:rsidP="004053EF">
      <w:pPr>
        <w:jc w:val="center"/>
        <w:rPr>
          <w:rFonts w:ascii="Arial" w:hAnsi="Arial" w:cs="Arial"/>
          <w:b/>
          <w:sz w:val="32"/>
          <w:szCs w:val="32"/>
        </w:rPr>
      </w:pPr>
    </w:p>
    <w:p w:rsidR="00767223" w:rsidRDefault="00767223" w:rsidP="004053EF">
      <w:pPr>
        <w:jc w:val="center"/>
        <w:rPr>
          <w:rFonts w:ascii="Arial" w:hAnsi="Arial" w:cs="Arial"/>
          <w:b/>
          <w:sz w:val="32"/>
          <w:szCs w:val="32"/>
        </w:rPr>
      </w:pPr>
    </w:p>
    <w:p w:rsidR="00767223" w:rsidRPr="00767223" w:rsidRDefault="00767223" w:rsidP="004053EF">
      <w:pPr>
        <w:jc w:val="center"/>
        <w:rPr>
          <w:rFonts w:ascii="Arial" w:hAnsi="Arial" w:cs="Arial"/>
          <w:b/>
          <w:sz w:val="32"/>
          <w:szCs w:val="32"/>
        </w:rPr>
      </w:pPr>
    </w:p>
    <w:p w:rsidR="004053EF" w:rsidRDefault="004053EF" w:rsidP="004053EF">
      <w:pPr>
        <w:jc w:val="center"/>
        <w:rPr>
          <w:rFonts w:ascii="Arial" w:hAnsi="Arial" w:cs="Arial"/>
          <w:b/>
          <w:sz w:val="32"/>
          <w:szCs w:val="32"/>
        </w:rPr>
      </w:pPr>
      <w:r w:rsidRPr="004053EF">
        <w:rPr>
          <w:rFonts w:ascii="Arial" w:hAnsi="Arial" w:cs="Arial"/>
          <w:b/>
          <w:noProof/>
          <w:sz w:val="32"/>
          <w:szCs w:val="32"/>
        </w:rPr>
        <w:drawing>
          <wp:inline distT="0" distB="0" distL="0" distR="0">
            <wp:extent cx="3962182" cy="2407576"/>
            <wp:effectExtent l="19050" t="0" r="218" b="0"/>
            <wp:docPr id="1" name="Picture 15" descr="Резултат с изображение за МСП финансиране проек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езултат с изображение за МСП финансиране проекти "/>
                    <pic:cNvPicPr>
                      <a:picLocks noChangeAspect="1" noChangeArrowheads="1"/>
                    </pic:cNvPicPr>
                  </pic:nvPicPr>
                  <pic:blipFill>
                    <a:blip r:embed="rId9" cstate="print"/>
                    <a:srcRect/>
                    <a:stretch>
                      <a:fillRect/>
                    </a:stretch>
                  </pic:blipFill>
                  <pic:spPr bwMode="auto">
                    <a:xfrm>
                      <a:off x="0" y="0"/>
                      <a:ext cx="3966150" cy="2409987"/>
                    </a:xfrm>
                    <a:prstGeom prst="rect">
                      <a:avLst/>
                    </a:prstGeom>
                    <a:noFill/>
                    <a:ln w="9525">
                      <a:noFill/>
                      <a:miter lim="800000"/>
                      <a:headEnd/>
                      <a:tailEnd/>
                    </a:ln>
                  </pic:spPr>
                </pic:pic>
              </a:graphicData>
            </a:graphic>
          </wp:inline>
        </w:drawing>
      </w:r>
    </w:p>
    <w:p w:rsidR="004053EF" w:rsidRDefault="00F1546B" w:rsidP="00F1546B">
      <w:pPr>
        <w:tabs>
          <w:tab w:val="left" w:pos="1530"/>
        </w:tabs>
        <w:rPr>
          <w:rFonts w:ascii="Arial" w:hAnsi="Arial" w:cs="Arial"/>
          <w:b/>
          <w:sz w:val="32"/>
          <w:szCs w:val="32"/>
        </w:rPr>
      </w:pPr>
      <w:r>
        <w:rPr>
          <w:rFonts w:ascii="Arial" w:hAnsi="Arial" w:cs="Arial"/>
          <w:b/>
          <w:sz w:val="32"/>
          <w:szCs w:val="32"/>
        </w:rPr>
        <w:tab/>
      </w:r>
    </w:p>
    <w:p w:rsidR="001729F6" w:rsidRDefault="001729F6" w:rsidP="001729F6">
      <w:pPr>
        <w:pStyle w:val="Default"/>
      </w:pPr>
    </w:p>
    <w:p w:rsidR="00000D69" w:rsidRDefault="00000D69" w:rsidP="001729F6">
      <w:pPr>
        <w:pStyle w:val="Default"/>
      </w:pPr>
    </w:p>
    <w:p w:rsidR="00000D69" w:rsidRDefault="00000D69" w:rsidP="001729F6">
      <w:pPr>
        <w:pStyle w:val="Default"/>
      </w:pPr>
    </w:p>
    <w:p w:rsidR="00000D69" w:rsidRDefault="00000D69" w:rsidP="001729F6">
      <w:pPr>
        <w:pStyle w:val="Default"/>
      </w:pPr>
    </w:p>
    <w:p w:rsidR="00000D69" w:rsidRDefault="00000D69" w:rsidP="001729F6">
      <w:pPr>
        <w:pStyle w:val="Default"/>
      </w:pPr>
    </w:p>
    <w:p w:rsidR="00000D69" w:rsidRDefault="00000D69" w:rsidP="001729F6">
      <w:pPr>
        <w:pStyle w:val="Default"/>
      </w:pPr>
    </w:p>
    <w:p w:rsidR="00000D69" w:rsidRDefault="00000D69" w:rsidP="001729F6">
      <w:pPr>
        <w:pStyle w:val="Default"/>
      </w:pPr>
    </w:p>
    <w:p w:rsidR="00000D69" w:rsidRPr="00000D69" w:rsidRDefault="00000D69" w:rsidP="00000D69">
      <w:pPr>
        <w:pStyle w:val="Default"/>
        <w:jc w:val="center"/>
        <w:rPr>
          <w:rFonts w:ascii="Arial" w:hAnsi="Arial" w:cs="Arial"/>
          <w:b/>
          <w:sz w:val="48"/>
          <w:szCs w:val="48"/>
        </w:rPr>
      </w:pPr>
      <w:r>
        <w:rPr>
          <w:rFonts w:ascii="Arial" w:hAnsi="Arial" w:cs="Arial"/>
          <w:b/>
          <w:sz w:val="48"/>
          <w:szCs w:val="48"/>
        </w:rPr>
        <w:t>СЪДЪРЖАНИЕ</w:t>
      </w:r>
    </w:p>
    <w:p w:rsidR="00000D69" w:rsidRDefault="00000D69" w:rsidP="001729F6">
      <w:pPr>
        <w:pStyle w:val="Default"/>
      </w:pPr>
    </w:p>
    <w:p w:rsidR="00000D69" w:rsidRDefault="00000D69" w:rsidP="001729F6">
      <w:pPr>
        <w:pStyle w:val="Default"/>
      </w:pPr>
    </w:p>
    <w:p w:rsidR="00000D69" w:rsidRDefault="00000D69" w:rsidP="001729F6">
      <w:pPr>
        <w:pStyle w:val="Default"/>
      </w:pPr>
    </w:p>
    <w:p w:rsidR="00000D69" w:rsidRDefault="00000D69" w:rsidP="001729F6">
      <w:pPr>
        <w:pStyle w:val="Default"/>
      </w:pPr>
    </w:p>
    <w:p w:rsidR="008478E2" w:rsidRDefault="008478E2" w:rsidP="001729F6">
      <w:pPr>
        <w:pStyle w:val="Default"/>
        <w:rPr>
          <w:rFonts w:ascii="Arial" w:hAnsi="Arial" w:cs="Arial"/>
        </w:rPr>
      </w:pPr>
      <w:r w:rsidRPr="008478E2">
        <w:rPr>
          <w:rFonts w:ascii="Arial" w:hAnsi="Arial" w:cs="Arial"/>
        </w:rPr>
        <w:t>УВОД</w:t>
      </w:r>
      <w:r>
        <w:rPr>
          <w:rFonts w:ascii="Arial" w:hAnsi="Arial" w:cs="Arial"/>
        </w:rPr>
        <w:t xml:space="preserve"> ..................................................................................................................      3</w:t>
      </w:r>
    </w:p>
    <w:p w:rsidR="008478E2" w:rsidRDefault="008478E2" w:rsidP="001729F6">
      <w:pPr>
        <w:pStyle w:val="Default"/>
        <w:rPr>
          <w:rFonts w:ascii="Arial" w:hAnsi="Arial" w:cs="Arial"/>
        </w:rPr>
      </w:pPr>
    </w:p>
    <w:p w:rsidR="008478E2" w:rsidRDefault="008478E2" w:rsidP="001729F6">
      <w:pPr>
        <w:pStyle w:val="Default"/>
        <w:rPr>
          <w:rFonts w:ascii="Arial" w:hAnsi="Arial" w:cs="Arial"/>
        </w:rPr>
      </w:pPr>
    </w:p>
    <w:p w:rsidR="00706979" w:rsidRDefault="00706979" w:rsidP="001729F6">
      <w:pPr>
        <w:pStyle w:val="Default"/>
        <w:rPr>
          <w:rFonts w:ascii="Arial" w:hAnsi="Arial" w:cs="Arial"/>
        </w:rPr>
      </w:pPr>
    </w:p>
    <w:p w:rsidR="008478E2" w:rsidRDefault="008478E2" w:rsidP="001729F6">
      <w:pPr>
        <w:pStyle w:val="Default"/>
        <w:rPr>
          <w:rFonts w:ascii="Arial" w:hAnsi="Arial" w:cs="Arial"/>
        </w:rPr>
      </w:pPr>
      <w:r>
        <w:rPr>
          <w:rFonts w:ascii="Arial" w:hAnsi="Arial" w:cs="Arial"/>
        </w:rPr>
        <w:t>ЕВРО</w:t>
      </w:r>
      <w:r w:rsidR="00540C7D">
        <w:rPr>
          <w:rFonts w:ascii="Arial" w:hAnsi="Arial" w:cs="Arial"/>
        </w:rPr>
        <w:t>ПЕЙСКИ ПРОГРАМИ ЗА ФИНАНСОВА ПОДКРЕПА НА БИЗНЕСА ...</w:t>
      </w:r>
      <w:r w:rsidR="00540C7D">
        <w:rPr>
          <w:rFonts w:ascii="Arial" w:hAnsi="Arial" w:cs="Arial"/>
        </w:rPr>
        <w:tab/>
        <w:t xml:space="preserve"> 7</w:t>
      </w:r>
    </w:p>
    <w:p w:rsidR="008478E2" w:rsidRDefault="008478E2" w:rsidP="001729F6">
      <w:pPr>
        <w:pStyle w:val="Default"/>
        <w:rPr>
          <w:rFonts w:ascii="Arial" w:hAnsi="Arial" w:cs="Arial"/>
        </w:rPr>
      </w:pPr>
    </w:p>
    <w:p w:rsidR="008478E2" w:rsidRDefault="008478E2" w:rsidP="001729F6">
      <w:pPr>
        <w:pStyle w:val="Default"/>
        <w:rPr>
          <w:rFonts w:ascii="Arial" w:hAnsi="Arial" w:cs="Arial"/>
        </w:rPr>
      </w:pPr>
    </w:p>
    <w:p w:rsidR="00706979" w:rsidRDefault="00706979" w:rsidP="001729F6">
      <w:pPr>
        <w:pStyle w:val="Default"/>
        <w:rPr>
          <w:rFonts w:ascii="Arial" w:hAnsi="Arial" w:cs="Arial"/>
        </w:rPr>
      </w:pPr>
    </w:p>
    <w:p w:rsidR="008478E2" w:rsidRDefault="00540C7D" w:rsidP="001729F6">
      <w:pPr>
        <w:pStyle w:val="Default"/>
        <w:rPr>
          <w:rFonts w:ascii="Arial" w:hAnsi="Arial" w:cs="Arial"/>
        </w:rPr>
      </w:pPr>
      <w:r>
        <w:rPr>
          <w:rFonts w:ascii="Arial" w:hAnsi="Arial" w:cs="Arial"/>
        </w:rPr>
        <w:t>ОПЕРАТИВНА ПРОГРАМА „ИНОВАЦИИ И КОНКУРЕНТОСПОСОБНОСТ” ...</w:t>
      </w:r>
      <w:r>
        <w:rPr>
          <w:rFonts w:ascii="Arial" w:hAnsi="Arial" w:cs="Arial"/>
        </w:rPr>
        <w:tab/>
        <w:t xml:space="preserve"> </w:t>
      </w:r>
      <w:r w:rsidR="00804737">
        <w:rPr>
          <w:rFonts w:ascii="Arial" w:hAnsi="Arial" w:cs="Arial"/>
        </w:rPr>
        <w:t>9</w:t>
      </w:r>
    </w:p>
    <w:p w:rsidR="008478E2" w:rsidRDefault="008478E2" w:rsidP="001729F6">
      <w:pPr>
        <w:pStyle w:val="Default"/>
        <w:rPr>
          <w:rFonts w:ascii="Arial" w:hAnsi="Arial" w:cs="Arial"/>
        </w:rPr>
      </w:pPr>
    </w:p>
    <w:p w:rsidR="008478E2" w:rsidRDefault="008478E2" w:rsidP="001729F6">
      <w:pPr>
        <w:pStyle w:val="Default"/>
        <w:rPr>
          <w:rFonts w:ascii="Arial" w:hAnsi="Arial" w:cs="Arial"/>
        </w:rPr>
      </w:pPr>
    </w:p>
    <w:p w:rsidR="00706979" w:rsidRDefault="00706979" w:rsidP="001729F6">
      <w:pPr>
        <w:pStyle w:val="Default"/>
        <w:rPr>
          <w:rFonts w:ascii="Arial" w:hAnsi="Arial" w:cs="Arial"/>
        </w:rPr>
      </w:pPr>
    </w:p>
    <w:p w:rsidR="00000D69" w:rsidRDefault="008478E2" w:rsidP="001729F6">
      <w:pPr>
        <w:pStyle w:val="Default"/>
        <w:rPr>
          <w:rFonts w:ascii="Arial" w:hAnsi="Arial" w:cs="Arial"/>
        </w:rPr>
      </w:pPr>
      <w:r>
        <w:rPr>
          <w:rFonts w:ascii="Arial" w:hAnsi="Arial" w:cs="Arial"/>
        </w:rPr>
        <w:t>ОП</w:t>
      </w:r>
      <w:r w:rsidR="00540C7D">
        <w:rPr>
          <w:rFonts w:ascii="Arial" w:hAnsi="Arial" w:cs="Arial"/>
        </w:rPr>
        <w:t>ЕРАТИВНА ПРОГРАМА „РАЗВИТИЕ НА ЧОВЕШКИТЕ РЕСУРСИ” ........</w:t>
      </w:r>
      <w:r w:rsidR="00540C7D">
        <w:rPr>
          <w:rFonts w:ascii="Arial" w:hAnsi="Arial" w:cs="Arial"/>
        </w:rPr>
        <w:tab/>
        <w:t>22</w:t>
      </w:r>
      <w:r w:rsidR="00540C7D">
        <w:rPr>
          <w:rFonts w:ascii="Arial" w:hAnsi="Arial" w:cs="Arial"/>
        </w:rPr>
        <w:tab/>
      </w:r>
    </w:p>
    <w:p w:rsidR="008478E2" w:rsidRDefault="008478E2" w:rsidP="001729F6">
      <w:pPr>
        <w:pStyle w:val="Default"/>
        <w:rPr>
          <w:rFonts w:ascii="Arial" w:hAnsi="Arial" w:cs="Arial"/>
        </w:rPr>
      </w:pPr>
    </w:p>
    <w:p w:rsidR="00706979" w:rsidRDefault="00706979" w:rsidP="001729F6">
      <w:pPr>
        <w:pStyle w:val="Default"/>
        <w:rPr>
          <w:rFonts w:ascii="Arial" w:hAnsi="Arial" w:cs="Arial"/>
        </w:rPr>
      </w:pPr>
    </w:p>
    <w:p w:rsidR="008478E2" w:rsidRDefault="008478E2" w:rsidP="001729F6">
      <w:pPr>
        <w:pStyle w:val="Default"/>
        <w:rPr>
          <w:rFonts w:ascii="Arial" w:hAnsi="Arial" w:cs="Arial"/>
        </w:rPr>
      </w:pPr>
    </w:p>
    <w:p w:rsidR="008478E2" w:rsidRDefault="00540C7D" w:rsidP="001729F6">
      <w:pPr>
        <w:pStyle w:val="Default"/>
        <w:rPr>
          <w:rFonts w:ascii="Arial" w:hAnsi="Arial" w:cs="Arial"/>
        </w:rPr>
      </w:pPr>
      <w:r>
        <w:rPr>
          <w:rFonts w:ascii="Arial" w:hAnsi="Arial" w:cs="Arial"/>
        </w:rPr>
        <w:t>ОПЕРАТИВНА ПРОГРАМА „НАУКА И ОБРАЗОВАНИЕ ЗА ИНТЕЛИГЕНТЕН Р</w:t>
      </w:r>
      <w:r w:rsidR="00B035AB">
        <w:rPr>
          <w:rFonts w:ascii="Arial" w:hAnsi="Arial" w:cs="Arial"/>
        </w:rPr>
        <w:t>А</w:t>
      </w:r>
      <w:r>
        <w:rPr>
          <w:rFonts w:ascii="Arial" w:hAnsi="Arial" w:cs="Arial"/>
        </w:rPr>
        <w:t>СТЕЖ”</w:t>
      </w:r>
      <w:r w:rsidR="00706979">
        <w:rPr>
          <w:rFonts w:ascii="Arial" w:hAnsi="Arial" w:cs="Arial"/>
        </w:rPr>
        <w:t xml:space="preserve"> .............................................................................................................</w:t>
      </w:r>
      <w:r w:rsidR="00706979">
        <w:rPr>
          <w:rFonts w:ascii="Arial" w:hAnsi="Arial" w:cs="Arial"/>
        </w:rPr>
        <w:tab/>
        <w:t>26</w:t>
      </w:r>
    </w:p>
    <w:p w:rsidR="008478E2" w:rsidRDefault="008478E2" w:rsidP="001729F6">
      <w:pPr>
        <w:pStyle w:val="Default"/>
        <w:rPr>
          <w:rFonts w:ascii="Arial" w:hAnsi="Arial" w:cs="Arial"/>
        </w:rPr>
      </w:pPr>
    </w:p>
    <w:p w:rsidR="008478E2" w:rsidRDefault="008478E2" w:rsidP="001729F6">
      <w:pPr>
        <w:pStyle w:val="Default"/>
        <w:rPr>
          <w:rFonts w:ascii="Arial" w:hAnsi="Arial" w:cs="Arial"/>
        </w:rPr>
      </w:pPr>
    </w:p>
    <w:p w:rsidR="00706979" w:rsidRDefault="00706979" w:rsidP="001729F6">
      <w:pPr>
        <w:pStyle w:val="Default"/>
        <w:rPr>
          <w:rFonts w:ascii="Arial" w:hAnsi="Arial" w:cs="Arial"/>
        </w:rPr>
      </w:pPr>
    </w:p>
    <w:p w:rsidR="008478E2" w:rsidRDefault="00706979" w:rsidP="001729F6">
      <w:pPr>
        <w:pStyle w:val="Default"/>
        <w:rPr>
          <w:rFonts w:ascii="Arial" w:hAnsi="Arial" w:cs="Arial"/>
        </w:rPr>
      </w:pPr>
      <w:r>
        <w:rPr>
          <w:rFonts w:ascii="Arial" w:hAnsi="Arial" w:cs="Arial"/>
        </w:rPr>
        <w:t>ПРОГРАМА ЗА РАЗВИТИЕ НА СЕЛСКИТЕ РАЙОНИ ......................................</w:t>
      </w:r>
      <w:r>
        <w:rPr>
          <w:rFonts w:ascii="Arial" w:hAnsi="Arial" w:cs="Arial"/>
        </w:rPr>
        <w:tab/>
      </w:r>
      <w:r w:rsidR="00F81092">
        <w:rPr>
          <w:rFonts w:ascii="Arial" w:hAnsi="Arial" w:cs="Arial"/>
        </w:rPr>
        <w:t>32</w:t>
      </w:r>
    </w:p>
    <w:p w:rsidR="008478E2" w:rsidRDefault="008478E2" w:rsidP="001729F6">
      <w:pPr>
        <w:pStyle w:val="Default"/>
        <w:rPr>
          <w:rFonts w:ascii="Arial" w:hAnsi="Arial" w:cs="Arial"/>
        </w:rPr>
      </w:pPr>
    </w:p>
    <w:p w:rsidR="00706979" w:rsidRDefault="00706979" w:rsidP="001729F6">
      <w:pPr>
        <w:pStyle w:val="Default"/>
        <w:rPr>
          <w:rFonts w:ascii="Arial" w:hAnsi="Arial" w:cs="Arial"/>
        </w:rPr>
      </w:pPr>
    </w:p>
    <w:p w:rsidR="008478E2" w:rsidRDefault="008478E2" w:rsidP="001729F6">
      <w:pPr>
        <w:pStyle w:val="Default"/>
        <w:rPr>
          <w:rFonts w:ascii="Arial" w:hAnsi="Arial" w:cs="Arial"/>
        </w:rPr>
      </w:pPr>
    </w:p>
    <w:p w:rsidR="008478E2" w:rsidRDefault="00706979" w:rsidP="001729F6">
      <w:pPr>
        <w:pStyle w:val="Default"/>
        <w:rPr>
          <w:rFonts w:ascii="Arial" w:hAnsi="Arial" w:cs="Arial"/>
        </w:rPr>
      </w:pPr>
      <w:r>
        <w:rPr>
          <w:rFonts w:ascii="Arial" w:hAnsi="Arial" w:cs="Arial"/>
        </w:rPr>
        <w:t>ОПЕРАТИВНА ПРОГРАМА ЗА МОРСКО ДЕЛО И РИБАРСТВО .....................</w:t>
      </w:r>
      <w:r>
        <w:rPr>
          <w:rFonts w:ascii="Arial" w:hAnsi="Arial" w:cs="Arial"/>
        </w:rPr>
        <w:tab/>
      </w:r>
      <w:r w:rsidR="00B035AB">
        <w:rPr>
          <w:rFonts w:ascii="Arial" w:hAnsi="Arial" w:cs="Arial"/>
        </w:rPr>
        <w:t>60</w:t>
      </w:r>
    </w:p>
    <w:p w:rsidR="008478E2" w:rsidRDefault="008478E2" w:rsidP="001729F6">
      <w:pPr>
        <w:pStyle w:val="Default"/>
        <w:rPr>
          <w:rFonts w:ascii="Arial" w:hAnsi="Arial" w:cs="Arial"/>
        </w:rPr>
      </w:pPr>
    </w:p>
    <w:p w:rsidR="008478E2" w:rsidRDefault="008478E2" w:rsidP="001729F6">
      <w:pPr>
        <w:pStyle w:val="Default"/>
        <w:rPr>
          <w:rFonts w:ascii="Arial" w:hAnsi="Arial" w:cs="Arial"/>
        </w:rPr>
      </w:pPr>
    </w:p>
    <w:p w:rsidR="00706979" w:rsidRDefault="00706979" w:rsidP="001729F6">
      <w:pPr>
        <w:pStyle w:val="Default"/>
        <w:rPr>
          <w:rFonts w:ascii="Arial" w:hAnsi="Arial" w:cs="Arial"/>
        </w:rPr>
      </w:pPr>
    </w:p>
    <w:p w:rsidR="008478E2" w:rsidRDefault="00706979" w:rsidP="001729F6">
      <w:pPr>
        <w:pStyle w:val="Default"/>
        <w:rPr>
          <w:rFonts w:ascii="Arial" w:hAnsi="Arial" w:cs="Arial"/>
        </w:rPr>
      </w:pPr>
      <w:r>
        <w:rPr>
          <w:rFonts w:ascii="Arial" w:hAnsi="Arial" w:cs="Arial"/>
        </w:rPr>
        <w:t>ПРОГРАМА  „</w:t>
      </w:r>
      <w:r w:rsidR="008478E2">
        <w:rPr>
          <w:rFonts w:ascii="Arial" w:hAnsi="Arial" w:cs="Arial"/>
        </w:rPr>
        <w:t>ХОРИЗОНТ</w:t>
      </w:r>
      <w:r>
        <w:rPr>
          <w:rFonts w:ascii="Arial" w:hAnsi="Arial" w:cs="Arial"/>
        </w:rPr>
        <w:t xml:space="preserve"> 2020” .........................................................................</w:t>
      </w:r>
      <w:r>
        <w:rPr>
          <w:rFonts w:ascii="Arial" w:hAnsi="Arial" w:cs="Arial"/>
        </w:rPr>
        <w:tab/>
      </w:r>
      <w:r w:rsidR="008D6B99">
        <w:rPr>
          <w:rFonts w:ascii="Arial" w:hAnsi="Arial" w:cs="Arial"/>
        </w:rPr>
        <w:t>6</w:t>
      </w:r>
      <w:r w:rsidR="00B035AB">
        <w:rPr>
          <w:rFonts w:ascii="Arial" w:hAnsi="Arial" w:cs="Arial"/>
        </w:rPr>
        <w:t>2</w:t>
      </w:r>
    </w:p>
    <w:p w:rsidR="00706979" w:rsidRDefault="00706979" w:rsidP="001729F6">
      <w:pPr>
        <w:pStyle w:val="Default"/>
        <w:rPr>
          <w:rFonts w:ascii="Arial" w:hAnsi="Arial" w:cs="Arial"/>
        </w:rPr>
      </w:pPr>
    </w:p>
    <w:p w:rsidR="00706979" w:rsidRDefault="00706979" w:rsidP="001729F6">
      <w:pPr>
        <w:pStyle w:val="Default"/>
        <w:rPr>
          <w:rFonts w:ascii="Arial" w:hAnsi="Arial" w:cs="Arial"/>
        </w:rPr>
      </w:pPr>
    </w:p>
    <w:p w:rsidR="00706979" w:rsidRDefault="00706979" w:rsidP="001729F6">
      <w:pPr>
        <w:pStyle w:val="Default"/>
        <w:rPr>
          <w:rFonts w:ascii="Arial" w:hAnsi="Arial" w:cs="Arial"/>
        </w:rPr>
      </w:pPr>
    </w:p>
    <w:p w:rsidR="00706979" w:rsidRDefault="00706979" w:rsidP="001729F6">
      <w:pPr>
        <w:pStyle w:val="Default"/>
      </w:pPr>
      <w:r>
        <w:rPr>
          <w:rFonts w:ascii="Arial" w:hAnsi="Arial" w:cs="Arial"/>
        </w:rPr>
        <w:t xml:space="preserve">„ИНСТРУМЕНТ ЗА МСП” НА </w:t>
      </w:r>
      <w:r w:rsidR="00804737">
        <w:rPr>
          <w:rFonts w:ascii="Arial" w:hAnsi="Arial" w:cs="Arial"/>
        </w:rPr>
        <w:t>ПРОГРАМА „</w:t>
      </w:r>
      <w:r>
        <w:rPr>
          <w:rFonts w:ascii="Arial" w:hAnsi="Arial" w:cs="Arial"/>
        </w:rPr>
        <w:t>ХОРИЗОНТ 2020</w:t>
      </w:r>
      <w:r w:rsidR="00804737">
        <w:rPr>
          <w:rFonts w:ascii="Arial" w:hAnsi="Arial" w:cs="Arial"/>
        </w:rPr>
        <w:t>” ..</w:t>
      </w:r>
      <w:r>
        <w:rPr>
          <w:rFonts w:ascii="Arial" w:hAnsi="Arial" w:cs="Arial"/>
        </w:rPr>
        <w:t>....</w:t>
      </w:r>
      <w:r w:rsidR="00804737">
        <w:rPr>
          <w:rFonts w:ascii="Arial" w:hAnsi="Arial" w:cs="Arial"/>
        </w:rPr>
        <w:t>..................</w:t>
      </w:r>
      <w:r>
        <w:rPr>
          <w:rFonts w:ascii="Arial" w:hAnsi="Arial" w:cs="Arial"/>
        </w:rPr>
        <w:t>.</w:t>
      </w:r>
      <w:r>
        <w:rPr>
          <w:rFonts w:ascii="Arial" w:hAnsi="Arial" w:cs="Arial"/>
        </w:rPr>
        <w:tab/>
        <w:t>6</w:t>
      </w:r>
      <w:r w:rsidR="00B035AB">
        <w:rPr>
          <w:rFonts w:ascii="Arial" w:hAnsi="Arial" w:cs="Arial"/>
        </w:rPr>
        <w:t>5</w:t>
      </w:r>
    </w:p>
    <w:p w:rsidR="00000D69" w:rsidRPr="00540C7D" w:rsidRDefault="00540C7D" w:rsidP="001729F6">
      <w:pPr>
        <w:pStyle w:val="Default"/>
      </w:pPr>
      <w:r>
        <w:t xml:space="preserve"> </w:t>
      </w:r>
    </w:p>
    <w:p w:rsidR="00000D69" w:rsidRDefault="00000D69" w:rsidP="001729F6">
      <w:pPr>
        <w:pStyle w:val="Default"/>
      </w:pPr>
    </w:p>
    <w:p w:rsidR="00000D69" w:rsidRDefault="00000D69" w:rsidP="001729F6">
      <w:pPr>
        <w:pStyle w:val="Default"/>
      </w:pPr>
    </w:p>
    <w:p w:rsidR="00000D69" w:rsidRDefault="00000D69" w:rsidP="001729F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1729F6" w:rsidRPr="002F2371" w:rsidTr="002A6F21">
        <w:trPr>
          <w:trHeight w:val="3183"/>
        </w:trPr>
        <w:tc>
          <w:tcPr>
            <w:tcW w:w="9464" w:type="dxa"/>
          </w:tcPr>
          <w:p w:rsidR="00706979" w:rsidRDefault="00706979" w:rsidP="00F24B5D">
            <w:pPr>
              <w:pStyle w:val="Default"/>
              <w:jc w:val="both"/>
              <w:rPr>
                <w:rFonts w:ascii="Arial" w:hAnsi="Arial" w:cs="Arial"/>
                <w:b/>
              </w:rPr>
            </w:pPr>
          </w:p>
          <w:p w:rsidR="008478E2" w:rsidRDefault="008478E2" w:rsidP="00F24B5D">
            <w:pPr>
              <w:pStyle w:val="Default"/>
              <w:jc w:val="both"/>
              <w:rPr>
                <w:rFonts w:ascii="Arial" w:hAnsi="Arial" w:cs="Arial"/>
                <w:b/>
              </w:rPr>
            </w:pPr>
            <w:r w:rsidRPr="008478E2">
              <w:rPr>
                <w:rFonts w:ascii="Arial" w:hAnsi="Arial" w:cs="Arial"/>
                <w:b/>
              </w:rPr>
              <w:t>УВОД</w:t>
            </w:r>
          </w:p>
          <w:p w:rsidR="008478E2" w:rsidRPr="008478E2" w:rsidRDefault="008478E2" w:rsidP="00F24B5D">
            <w:pPr>
              <w:pStyle w:val="Default"/>
              <w:jc w:val="both"/>
              <w:rPr>
                <w:rFonts w:ascii="Arial" w:hAnsi="Arial" w:cs="Arial"/>
                <w:b/>
              </w:rPr>
            </w:pPr>
          </w:p>
          <w:p w:rsidR="008478E2" w:rsidRDefault="008478E2" w:rsidP="00F24B5D">
            <w:pPr>
              <w:pStyle w:val="Default"/>
              <w:jc w:val="both"/>
              <w:rPr>
                <w:rFonts w:ascii="Arial" w:hAnsi="Arial" w:cs="Arial"/>
              </w:rPr>
            </w:pPr>
          </w:p>
          <w:p w:rsidR="001729F6" w:rsidRPr="002F2371" w:rsidRDefault="001729F6" w:rsidP="00F24B5D">
            <w:pPr>
              <w:pStyle w:val="Default"/>
              <w:jc w:val="both"/>
              <w:rPr>
                <w:rFonts w:ascii="Arial" w:hAnsi="Arial" w:cs="Arial"/>
              </w:rPr>
            </w:pPr>
            <w:r w:rsidRPr="002F2371">
              <w:rPr>
                <w:rFonts w:ascii="Arial" w:hAnsi="Arial" w:cs="Arial"/>
              </w:rPr>
              <w:t xml:space="preserve">Малките и средни предприятия са гръбнакът на европейската икономика и най-големият източник на нови работни места и икономически растеж. За насърчаване на тяхното развитие от особена важност е подобряването на регулаторната среда и премахването на бюрократичните спънки пред предприемачеството. В сравнение с големите предприятия, малкият и среден бизнес е много по-засегнат от прекомерната регулация, защото понася много по-високи административни разходи, пресметнати според броя на служителите. </w:t>
            </w:r>
          </w:p>
          <w:p w:rsidR="001729F6" w:rsidRPr="002F2371" w:rsidRDefault="001729F6" w:rsidP="00F24B5D">
            <w:pPr>
              <w:pStyle w:val="Default"/>
              <w:jc w:val="both"/>
              <w:rPr>
                <w:rFonts w:ascii="Arial" w:hAnsi="Arial" w:cs="Arial"/>
              </w:rPr>
            </w:pPr>
            <w:r w:rsidRPr="002F2371">
              <w:rPr>
                <w:rFonts w:ascii="Arial" w:hAnsi="Arial" w:cs="Arial"/>
              </w:rPr>
              <w:t xml:space="preserve">Днес МСП в Европейския съюз се ползват от предимствата на лесен достъп до единния европейски пазар и приблизителният му брой от 500 милиона потребители. Огромен брой търговски бариери, сред които не най-маловажни са регулаторните различия между отделните страни, са премахнати и заменени с общи процедури, стандарти и правила. </w:t>
            </w:r>
          </w:p>
          <w:p w:rsidR="001729F6" w:rsidRPr="002F2371" w:rsidRDefault="001729F6" w:rsidP="00F24B5D">
            <w:pPr>
              <w:pStyle w:val="Default"/>
              <w:jc w:val="both"/>
              <w:rPr>
                <w:rFonts w:ascii="Arial" w:hAnsi="Arial" w:cs="Arial"/>
              </w:rPr>
            </w:pPr>
          </w:p>
          <w:p w:rsidR="001729F6" w:rsidRPr="002F2371" w:rsidRDefault="001729F6" w:rsidP="00F24B5D">
            <w:pPr>
              <w:pStyle w:val="Default"/>
              <w:jc w:val="both"/>
              <w:rPr>
                <w:rFonts w:ascii="Arial" w:hAnsi="Arial" w:cs="Arial"/>
              </w:rPr>
            </w:pPr>
            <w:r w:rsidRPr="002F2371">
              <w:rPr>
                <w:rFonts w:ascii="Arial" w:hAnsi="Arial" w:cs="Arial"/>
              </w:rPr>
              <w:t xml:space="preserve">За гарантиране на равнопоставени условия за дейност на всички европейски предприятия, ЕС е постигнал договореност относно общи правила в редица важни сфери. Тези правила почиват върху общия принцип, съгласно който ако дадена компания е изпълнила всички правила в сила на територията на определена страна-членка, не е необходимо повторното им изпълнение в други страни-членки. Докато големите фирми са в състояние да поемат разходите за приспособяване на своите продукти за целите на изпълнение на различни национални законодателни изисквания, при МСП тези разходи могат да изиграят ролята на фактор, който възпрепятства тяхното навлизане на нови пазари, така че принципът на единния пазар облагодетелства МСП в особено висока степен. </w:t>
            </w:r>
          </w:p>
          <w:p w:rsidR="00CC1948" w:rsidRPr="002F2371" w:rsidRDefault="00CC1948" w:rsidP="00F24B5D">
            <w:pPr>
              <w:pStyle w:val="Default"/>
              <w:jc w:val="both"/>
              <w:rPr>
                <w:rFonts w:ascii="Arial" w:hAnsi="Arial" w:cs="Arial"/>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 xml:space="preserve">МСП често срещат значителни трудности при осигуряване на финансирането, от което се нуждаят, за да се развиват. Един от ключовите приоритети, залегнали в стратегията на ЕС за икономически растеж през следващото десетилетие Европа 2020”,както и в документите на Комисията „Акт за единния пазар” и „Акт за малките предприятия”, е да се улесни достъпът на МСП до финансиране. </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 xml:space="preserve">Решаваща е ролята на стабилната финансова система както за подпомагането му, така и за определянето на приоритетите за действие в краткосрочен план. В този контекст програмата за реформиране на финансовите услуги, въведена в отговор на финансовата криза, може да създаде регулаторни предимства за МСП. ЕК освен това предлага ново целево финансиране на равнище ЕС за преодоляване на слабостите на пазара, които ограничават растежа на МСП. Европейската комисия представя различните мерки, които предприема, за да улесни достъпа до финансиране за 23-те милиона МСП и осезаемо да подпомогне техния растеж </w:t>
            </w:r>
          </w:p>
          <w:p w:rsidR="00CC1948" w:rsidRPr="002F2371" w:rsidRDefault="00CC1948" w:rsidP="00F24B5D">
            <w:pPr>
              <w:autoSpaceDE w:val="0"/>
              <w:autoSpaceDN w:val="0"/>
              <w:adjustRightInd w:val="0"/>
              <w:spacing w:after="0" w:line="240" w:lineRule="auto"/>
              <w:jc w:val="both"/>
              <w:rPr>
                <w:rFonts w:ascii="Arial" w:eastAsia="TimesNewRoman" w:hAnsi="Arial" w:cs="Arial"/>
                <w:bCs/>
                <w:sz w:val="24"/>
                <w:szCs w:val="24"/>
              </w:rPr>
            </w:pPr>
          </w:p>
          <w:p w:rsidR="005C2443" w:rsidRDefault="005C2443" w:rsidP="00F24B5D">
            <w:pPr>
              <w:autoSpaceDE w:val="0"/>
              <w:autoSpaceDN w:val="0"/>
              <w:adjustRightInd w:val="0"/>
              <w:spacing w:after="0" w:line="240" w:lineRule="auto"/>
              <w:jc w:val="both"/>
              <w:rPr>
                <w:rFonts w:ascii="Arial" w:eastAsia="TimesNewRoman" w:hAnsi="Arial" w:cs="Arial"/>
                <w:bCs/>
                <w:sz w:val="24"/>
                <w:szCs w:val="24"/>
              </w:rPr>
            </w:pPr>
          </w:p>
          <w:p w:rsidR="008478E2" w:rsidRDefault="008478E2" w:rsidP="00F24B5D">
            <w:pPr>
              <w:autoSpaceDE w:val="0"/>
              <w:autoSpaceDN w:val="0"/>
              <w:adjustRightInd w:val="0"/>
              <w:spacing w:after="0" w:line="240" w:lineRule="auto"/>
              <w:jc w:val="both"/>
              <w:rPr>
                <w:rFonts w:ascii="Arial" w:eastAsia="TimesNewRoman" w:hAnsi="Arial" w:cs="Arial"/>
                <w:bCs/>
                <w:sz w:val="24"/>
                <w:szCs w:val="24"/>
              </w:rPr>
            </w:pPr>
          </w:p>
          <w:p w:rsidR="00540C7D" w:rsidRPr="002F2371" w:rsidRDefault="00540C7D" w:rsidP="00F24B5D">
            <w:pPr>
              <w:autoSpaceDE w:val="0"/>
              <w:autoSpaceDN w:val="0"/>
              <w:adjustRightInd w:val="0"/>
              <w:spacing w:after="0" w:line="240" w:lineRule="auto"/>
              <w:jc w:val="both"/>
              <w:rPr>
                <w:rFonts w:ascii="Arial" w:eastAsia="TimesNewRoman" w:hAnsi="Arial" w:cs="Arial"/>
                <w:bCs/>
                <w:sz w:val="24"/>
                <w:szCs w:val="24"/>
              </w:rPr>
            </w:pPr>
          </w:p>
          <w:p w:rsidR="00CC1948" w:rsidRPr="00671B17" w:rsidRDefault="00CC1948" w:rsidP="00F24B5D">
            <w:pPr>
              <w:autoSpaceDE w:val="0"/>
              <w:autoSpaceDN w:val="0"/>
              <w:adjustRightInd w:val="0"/>
              <w:spacing w:after="0" w:line="240" w:lineRule="auto"/>
              <w:jc w:val="both"/>
              <w:rPr>
                <w:rFonts w:ascii="Arial" w:eastAsia="TimesNewRoman" w:hAnsi="Arial" w:cs="Arial"/>
                <w:b/>
                <w:bCs/>
                <w:sz w:val="24"/>
                <w:szCs w:val="24"/>
              </w:rPr>
            </w:pPr>
            <w:r w:rsidRPr="00671B17">
              <w:rPr>
                <w:rFonts w:ascii="Arial" w:eastAsia="TimesNewRoman" w:hAnsi="Arial" w:cs="Arial"/>
                <w:b/>
                <w:bCs/>
                <w:sz w:val="24"/>
                <w:szCs w:val="24"/>
              </w:rPr>
              <w:t>Проблемите в източниците за финансиране</w:t>
            </w:r>
          </w:p>
          <w:p w:rsidR="00CC1948" w:rsidRDefault="00CC1948" w:rsidP="00F24B5D">
            <w:pPr>
              <w:autoSpaceDE w:val="0"/>
              <w:autoSpaceDN w:val="0"/>
              <w:adjustRightInd w:val="0"/>
              <w:spacing w:after="0" w:line="240" w:lineRule="auto"/>
              <w:jc w:val="both"/>
              <w:rPr>
                <w:rFonts w:ascii="Arial" w:eastAsia="TimesNewRoman" w:hAnsi="Arial" w:cs="Arial"/>
                <w:sz w:val="24"/>
                <w:szCs w:val="24"/>
              </w:rPr>
            </w:pPr>
          </w:p>
          <w:p w:rsidR="008478E2" w:rsidRPr="008478E2" w:rsidRDefault="008478E2"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Източниците на финансиране могат да бъдат много на брой и разнообразни – от</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микрокредитирането, традиционите банкови инструменти, финансирането по правителствени и международни програми в подкрепа на МСП и т.н. до използването на ресурси на собственика, семейството и близките му. Достъпът до тези източници е от изключително значение за устойчивото развитие на сектора, както в условията на икономически подем, така и в условията на икономическа криза и възстановяване.</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Трудностите при достъпа до финансиране са една от основните пречки пред</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растежа на МСП. Причините за тези пречки са много, като някои от тях имат цикличен, а други структурен характер. Съществена роля играе информационната</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асиметрия между търсенето и предлагането на финансиране. Търсят се решения МСП</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да станат по-забележими за инвеститорите, а пазарите – по-привлекателни и по-достъпни за МСП. Чрез регулаторните промени ще се запази равновесието между</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регулирането, насочено към ограничаване на риска, и финансирането на МСП, както и</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между защитата на инвеститорите и специфичните мерки за МСП.</w:t>
            </w:r>
          </w:p>
          <w:p w:rsidR="00335A54" w:rsidRPr="002F2371" w:rsidRDefault="00335A54" w:rsidP="00F24B5D">
            <w:pPr>
              <w:autoSpaceDE w:val="0"/>
              <w:autoSpaceDN w:val="0"/>
              <w:adjustRightInd w:val="0"/>
              <w:spacing w:after="0" w:line="240" w:lineRule="auto"/>
              <w:jc w:val="both"/>
              <w:rPr>
                <w:rFonts w:ascii="Arial" w:eastAsia="TimesNewRoman" w:hAnsi="Arial" w:cs="Arial"/>
                <w:sz w:val="24"/>
                <w:szCs w:val="24"/>
              </w:rPr>
            </w:pPr>
          </w:p>
          <w:p w:rsidR="00335A54"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Така, ЕК възнамерява и занапред да улеснява чрез бюджета на ЕС достъпа до</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финансиране за малките и средните предприятия, за да се преодолеят слабостите на</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пазара (т.е. информационната асиметрия и разпокъсаността на пазара на рисков</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капитал), които ограничават растежа на МСП. Намесата на ЕС трябва да има ясна до-бавена стойност като допълнение към финансовите ресурси, налични на национално</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равнище, и да привлече допълнително финансиране („финансов мултипликационен</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 xml:space="preserve">ефект”). </w:t>
            </w:r>
          </w:p>
          <w:p w:rsidR="00335A54" w:rsidRPr="002F2371" w:rsidRDefault="00335A54"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Действията са в съответствие с настоящата и бъдещата финансова рамка.</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Всички мерки, включени в настоящия План за действие, са съгласувани с Програма за конкурентоспособността на предприятията и МСП и за програмата „Хоризонт 2020”. Разходите за агенциите и Мрежата на европейските предприя-</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тия (European Enterprise Network) ще бъдат покрити от вече предвидените средства в</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официалните програмни документи на Комисията.</w:t>
            </w:r>
          </w:p>
          <w:p w:rsidR="00335A54" w:rsidRPr="002F2371" w:rsidRDefault="00335A54"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Институционалните инвеститори, по-специално застрахователните дружества, а</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до известна степен и банките, са потенциални инвеститори във фондовете за рисков</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капитал. В някои държави-членки те вече изпълняват значителна роля в това отношение. Въвеждането на нови рамки за ограничаване на риска в застрахователното и в банковото дело – Регламент и Директива</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относно капиталовите изисквания [ЕК, 2011 г.] дадоха повод за опасения, че то би</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могло да отдръпне инвестициите във фондовете за рисков капитал като ги разглежда</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като инвестиции, които не се търгуват на регулиран пазар, или като високорискови активи (заедно с борсовите стоки и хедж-фондовете) при изчисленията на пруденциалните изисквания. Това третиране е в отговор на съображенията за ограничаване на риска.</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Една подходяща законодателна рамка за рисковия капитал, която да признава по-специално предимствата на диверсификацията, може да позволи определени инвестиции в</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рисков капитал, без да се поражда безпокойство от гледна точка на риска.</w:t>
            </w:r>
          </w:p>
          <w:p w:rsidR="00335A54" w:rsidRPr="002F2371" w:rsidRDefault="00335A54"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Главните проблеми в областта на данъчното облагане за трансграничните ин-</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вестиции в рисков капитал, които поради липсата на съгласуваност между 27-те данъчни системи в ЕС могат да доведат до двойно данъчно облагане, неясноти при данъчното третиране и административни пречки. Пример са различните определения на</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понятието „място на стопанска дейност” често задължават фондовете за рисков капитал да учредяват филиали и да понасят нарастваща административна и данъчна тежест. Въпреки че двустранните спогодби за избягване на двойното данъчно облагане</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между държавите-членки по принцип следва да предотвратяват подобни затруднения,</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те не винаги отговарят на сложните търговски структури, използвани във фондовете за</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рисков капитал. Европейският режим за рисковия капитал ще премахне пречките пред</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трансграничното набиране на средства, но няма да реши проблемите, свързани с</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данъчното облагане на трансграничните инвестиции. При все това, едно общоприето</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определение на фонд за рисков капитал би било добра отправна точка за по-нататъшно</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проучване съвместно с държавите-членки на решенията на данъчните проблеми, които</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могат да възпрепятстват трансграничните инвестиции на такива фондове.</w:t>
            </w:r>
          </w:p>
          <w:p w:rsidR="00335A54" w:rsidRPr="002F2371" w:rsidRDefault="00335A54"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Политиката по отношение на държавните помощи може да подпомогне достъпа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на МСП до финансиране по различни начини, като се позволят помощите за банки с</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оглед на финансовата стабилност и се предоставят насоки на държавите-членки за</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разработването на схеми за помощи, които допринасят за целите на стратегията</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„Европа 2020” (научноизследователска и развойна дейност, иновации, регионално и</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социално сближаване и др.) и отчитат специфичните потребности на МСП. В Насоките</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за рисковия капитал се предвиждат спомагателно финансиране на МСП</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на ранен етап, мобилизиране на частни капитали и смекчаване на последиците от</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пазарни трусове. В същото време има значителен дефицит на собствен капитал и се</w:t>
            </w:r>
            <w:r w:rsidR="00335A54" w:rsidRPr="002F2371">
              <w:rPr>
                <w:rFonts w:ascii="Arial" w:eastAsia="TimesNewRoman" w:hAnsi="Arial" w:cs="Arial"/>
                <w:sz w:val="24"/>
                <w:szCs w:val="24"/>
              </w:rPr>
              <w:t xml:space="preserve"> </w:t>
            </w:r>
            <w:r w:rsidRPr="002F2371">
              <w:rPr>
                <w:rFonts w:ascii="Arial" w:eastAsia="TimesNewRoman" w:hAnsi="Arial" w:cs="Arial"/>
                <w:sz w:val="24"/>
                <w:szCs w:val="24"/>
              </w:rPr>
              <w:t>увеличава прага за инвестиции в собствения капитал на новосъздадени дружества от</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1,5 млн. евро на 2,5 млн. евро. При специфични обстоятелства правилата за държавните помощи позволяват намеса дори извън тези стойности.</w:t>
            </w:r>
          </w:p>
          <w:p w:rsidR="005C2443" w:rsidRPr="002F2371" w:rsidRDefault="005C2443"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В Директивата относно пазарите на финансови инструменти се включи присъж-</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дането на етикет за развиващи се пазари на МСП на онези многостранни системи за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търгуване (МСТ), които отговарят на определен набор от характеристики. Целта е да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се намери подходящ баланс между пропорционални изисквания спрямо МСП и висока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степен на защита на инвеститорите. Етикетът следва да позволи на тези пазари да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станат по-популярни, по-ликвидни и по-привлекателни за инвеститорите. Използването му ще бъде доброволно и ще се основава на изискванията, които предстои да бъдат приети от Комисията по предложение на Европейския орган за ценни книжа и пазари. Етикетът ще се присъжда от компетентните национални органи. Той ще позволи</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на пазарите да разработят по-стандартизирани средства (индекси, специализирани</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фондове, инвестиращи на тези пазари) за осъществяване на контакти между МСТ и за</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прилагане на челния опит.</w:t>
            </w:r>
          </w:p>
          <w:p w:rsidR="005C2443" w:rsidRPr="002F2371" w:rsidRDefault="005C2443"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С цел опростяване на счетоводните правила за МСП и допълнително намаляване на административната тежест, ЕК прие предложение за Директива относно годишните финансови отчети, консолидираните финансови отчети и свързаните с тях</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доклади на някои видове предприятия [ЕК, 2011 г.]. Това ще позволи на МСП да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спестят до 1,7 млрд. евро годишно. Повишената сравнимост на финансовите отчети и</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акцентът върху съществената информация следва да доведат до по-добри инвестиционни решения и по-рационално разпределяне на капитала. Предлага се също да се</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снижат изискванията и разходите за малките емитенти, като се премахнат тримесечните отчети и се въведат образци, изготвени от ЕОЦКП, което ще улесни инвеститорите при съпоставянето на информацията. Облекченият режим на новата Директива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относно прозрачността ще се прилага за всички емитенти и ще се отрази съществено</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върху намаляването на разходите на малките емитенти. Защитата на инвеститорите ще</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бъде достатъчно гарантирана чрез задължително оповестяване на шестмесечните и</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годишните резултати, както и чрез оповестяванията, изисквани съгласно Директивата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относно пазарната злоупотреба и Директивата относно проспектите. Дружествата, разбира се, могат да продължат да предоставят повече информация на инвеститорите.</w:t>
            </w:r>
          </w:p>
          <w:p w:rsidR="005C2443" w:rsidRPr="002F2371" w:rsidRDefault="005C2443"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По линия на Програмата за конкурентоспособност на предприятията и МСП, за</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следващия програмен период ще се предостави механизъм за гарантиране на заеми,</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който ще дава гаранции за: дългово финансиране чрез заеми, подчинени заеми и</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заеми, даващи право на участие, или лизинг, с което да се облекчи достъпът на МСП</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до финансирането, необходимо за растежа им; секюритизация на портфейлите дългово</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финансиране на МСП, предназначена за набирането на допълнително дългово финансиране. Европейската комисия и групата на ЕИБ в сътрудничество с финансови посредници ще разширяват достъпа на МСП до информация относно финансовите инструменти на ЕС и механизма за кредитиране на МСП. Също така ще бъде улеснен</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достъпът до информация за посредниците, включително малките банки.</w:t>
            </w:r>
          </w:p>
          <w:p w:rsidR="005C2443" w:rsidRPr="002F2371" w:rsidRDefault="005C2443"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За стимулиране на развитието на предприятията, както и на научните изследва-</w:t>
            </w:r>
          </w:p>
          <w:p w:rsidR="00CC1948" w:rsidRPr="002F2371" w:rsidRDefault="00CC1948" w:rsidP="00F24B5D">
            <w:pPr>
              <w:autoSpaceDE w:val="0"/>
              <w:autoSpaceDN w:val="0"/>
              <w:adjustRightInd w:val="0"/>
              <w:spacing w:after="0" w:line="240" w:lineRule="auto"/>
              <w:jc w:val="both"/>
              <w:rPr>
                <w:rFonts w:ascii="Arial" w:eastAsia="TimesNewRoman" w:hAnsi="Arial" w:cs="Arial"/>
                <w:sz w:val="24"/>
                <w:szCs w:val="24"/>
              </w:rPr>
            </w:pPr>
            <w:r w:rsidRPr="002F2371">
              <w:rPr>
                <w:rFonts w:ascii="Arial" w:eastAsia="TimesNewRoman" w:hAnsi="Arial" w:cs="Arial"/>
                <w:sz w:val="24"/>
                <w:szCs w:val="24"/>
              </w:rPr>
              <w:t>ния и иновациите, ЕК предложи дългов финансов инструмент, предоставящ гаранции</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и други форми на поделяне на риска, което ще улесни отпускането на кредити на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МСП, включително на тези от тях, чиято основна дейност е свързана с научни изследвания и иновации. Структурата на финансовия инструмент ще включва различни механизми със собствени цели съгласно съобщението на Комисията „Рамка за следващото</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 xml:space="preserve">поколение иновативни финансови инструменти </w:t>
            </w:r>
            <w:r w:rsidR="00C06C02">
              <w:rPr>
                <w:rFonts w:ascii="Arial" w:eastAsia="TimesNewRoman" w:hAnsi="Arial" w:cs="Arial"/>
                <w:sz w:val="24"/>
                <w:szCs w:val="24"/>
              </w:rPr>
              <w:t xml:space="preserve">- </w:t>
            </w:r>
            <w:r w:rsidRPr="002F2371">
              <w:rPr>
                <w:rFonts w:ascii="Arial" w:eastAsia="TimesNewRoman" w:hAnsi="Arial" w:cs="Arial"/>
                <w:sz w:val="24"/>
                <w:szCs w:val="24"/>
              </w:rPr>
              <w:t>платформи за капиталови и дългови</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инструменти на ЕС”. Той ще бъде финансиран чрез Програмата за конкурентоспособност на предприятията и малките и средните предприятия (2014-2020 г.), програмата</w:t>
            </w:r>
            <w:r w:rsidR="00C06C02">
              <w:rPr>
                <w:rFonts w:ascii="Arial" w:eastAsia="TimesNewRoman" w:hAnsi="Arial" w:cs="Arial"/>
                <w:sz w:val="24"/>
                <w:szCs w:val="24"/>
              </w:rPr>
              <w:t xml:space="preserve"> </w:t>
            </w:r>
            <w:r w:rsidRPr="002F2371">
              <w:rPr>
                <w:rFonts w:ascii="Arial" w:eastAsia="TimesNewRoman" w:hAnsi="Arial" w:cs="Arial"/>
                <w:sz w:val="24"/>
                <w:szCs w:val="24"/>
              </w:rPr>
              <w:t>„Хоризонт 2020” и програмата „Творческа Европа”.</w:t>
            </w:r>
          </w:p>
          <w:p w:rsidR="005C2443" w:rsidRDefault="005C2443" w:rsidP="00F24B5D">
            <w:pPr>
              <w:autoSpaceDE w:val="0"/>
              <w:autoSpaceDN w:val="0"/>
              <w:adjustRightInd w:val="0"/>
              <w:spacing w:after="0" w:line="240" w:lineRule="auto"/>
              <w:jc w:val="both"/>
              <w:rPr>
                <w:rFonts w:ascii="Arial" w:eastAsia="TimesNewRoman" w:hAnsi="Arial" w:cs="Arial"/>
                <w:sz w:val="24"/>
                <w:szCs w:val="24"/>
              </w:rPr>
            </w:pPr>
          </w:p>
          <w:p w:rsidR="00784C18" w:rsidRPr="002F2371" w:rsidRDefault="00784C18" w:rsidP="00F24B5D">
            <w:pPr>
              <w:autoSpaceDE w:val="0"/>
              <w:autoSpaceDN w:val="0"/>
              <w:adjustRightInd w:val="0"/>
              <w:spacing w:after="0" w:line="240" w:lineRule="auto"/>
              <w:jc w:val="both"/>
              <w:rPr>
                <w:rFonts w:ascii="Arial" w:eastAsia="TimesNewRoman" w:hAnsi="Arial" w:cs="Arial"/>
                <w:sz w:val="24"/>
                <w:szCs w:val="24"/>
              </w:rPr>
            </w:pPr>
          </w:p>
          <w:p w:rsidR="00CC1948" w:rsidRPr="002F2371" w:rsidRDefault="00CC1948" w:rsidP="00F24B5D">
            <w:pPr>
              <w:autoSpaceDE w:val="0"/>
              <w:autoSpaceDN w:val="0"/>
              <w:adjustRightInd w:val="0"/>
              <w:spacing w:after="0" w:line="240" w:lineRule="auto"/>
              <w:jc w:val="both"/>
              <w:rPr>
                <w:rFonts w:ascii="Arial" w:hAnsi="Arial" w:cs="Arial"/>
              </w:rPr>
            </w:pPr>
            <w:r w:rsidRPr="002F2371">
              <w:rPr>
                <w:rFonts w:ascii="Arial" w:eastAsia="TimesNewRoman" w:hAnsi="Arial" w:cs="Arial"/>
                <w:sz w:val="24"/>
                <w:szCs w:val="24"/>
              </w:rPr>
              <w:t>Механизмът за гарантиране на заеми ще покрива заеми в размер до 150 000 евро</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с минимален падеж от 12 месеца, с изключение на заеми от секюритизирания</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портфейл. Освен това, чрез програмата „Хоризонт 2020” ще се предостави дългов</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механизъм с предназначена за МСП част в подкрепа на онези МСП, чиято основна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дейност е свързана с научни изследвания и иновации. Предназначената за МСП част</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на дълговия механизъм ще насочва към МСП заеми, които да допълват заемите от</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механизма за гарантиране на заеми по Програмата за конкурентоспособност на предприятията и МСП. Предлага се създаването на гаранционен механизъм, ориентиран</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към МСП от сферата на културата и творчеството. Той ще се прилага в рамките на</w:t>
            </w:r>
            <w:r w:rsidR="005C2443" w:rsidRPr="002F2371">
              <w:rPr>
                <w:rFonts w:ascii="Arial" w:eastAsia="TimesNewRoman" w:hAnsi="Arial" w:cs="Arial"/>
                <w:sz w:val="24"/>
                <w:szCs w:val="24"/>
              </w:rPr>
              <w:t xml:space="preserve"> </w:t>
            </w:r>
            <w:r w:rsidRPr="002F2371">
              <w:rPr>
                <w:rFonts w:ascii="Arial" w:eastAsia="TimesNewRoman" w:hAnsi="Arial" w:cs="Arial"/>
                <w:sz w:val="24"/>
                <w:szCs w:val="24"/>
              </w:rPr>
              <w:t>дълговия финансов инструмент на ЕС. По линия на Европейската програма за социална промяна и социални иновации Комисията предлага подкрепа за микрофинансирането на микропредприятия, както и за финансирането на социално отговорни пред</w:t>
            </w:r>
            <w:r w:rsidRPr="002F2371">
              <w:rPr>
                <w:rFonts w:ascii="Arial" w:eastAsia="TimesNewRoman" w:hAnsi="Arial" w:cs="Arial"/>
              </w:rPr>
              <w:t>приятия.</w:t>
            </w:r>
          </w:p>
          <w:p w:rsidR="00CC1948" w:rsidRPr="002F2371" w:rsidRDefault="00CC1948" w:rsidP="00F24B5D">
            <w:pPr>
              <w:pStyle w:val="Default"/>
              <w:jc w:val="both"/>
              <w:rPr>
                <w:rFonts w:ascii="Arial" w:hAnsi="Arial" w:cs="Arial"/>
              </w:rPr>
            </w:pPr>
          </w:p>
          <w:p w:rsidR="00CC1948" w:rsidRPr="002F2371" w:rsidRDefault="00CC1948" w:rsidP="00F24B5D">
            <w:pPr>
              <w:pStyle w:val="Default"/>
              <w:jc w:val="both"/>
              <w:rPr>
                <w:rFonts w:ascii="Arial" w:hAnsi="Arial" w:cs="Arial"/>
              </w:rPr>
            </w:pPr>
          </w:p>
          <w:p w:rsidR="005C2443" w:rsidRPr="002F2371" w:rsidRDefault="005C2443" w:rsidP="00F24B5D">
            <w:pPr>
              <w:pStyle w:val="Default"/>
              <w:jc w:val="both"/>
              <w:rPr>
                <w:rFonts w:ascii="Arial" w:hAnsi="Arial" w:cs="Arial"/>
              </w:rPr>
            </w:pPr>
          </w:p>
          <w:p w:rsidR="005C2443" w:rsidRPr="002F2371" w:rsidRDefault="005C2443" w:rsidP="00F24B5D">
            <w:pPr>
              <w:pStyle w:val="Default"/>
              <w:jc w:val="both"/>
              <w:rPr>
                <w:rFonts w:ascii="Arial" w:hAnsi="Arial" w:cs="Arial"/>
              </w:rPr>
            </w:pPr>
          </w:p>
          <w:p w:rsidR="005C2443" w:rsidRPr="002F2371" w:rsidRDefault="005C2443" w:rsidP="00F24B5D">
            <w:pPr>
              <w:pStyle w:val="Default"/>
              <w:jc w:val="both"/>
              <w:rPr>
                <w:rFonts w:ascii="Arial" w:hAnsi="Arial" w:cs="Arial"/>
              </w:rPr>
            </w:pPr>
          </w:p>
          <w:p w:rsidR="00CC1948" w:rsidRDefault="00CC1948" w:rsidP="00784C18">
            <w:pPr>
              <w:autoSpaceDE w:val="0"/>
              <w:autoSpaceDN w:val="0"/>
              <w:adjustRightInd w:val="0"/>
              <w:spacing w:after="0" w:line="240" w:lineRule="auto"/>
              <w:jc w:val="center"/>
              <w:rPr>
                <w:rFonts w:ascii="Arial" w:eastAsia="Cambria-Bold" w:hAnsi="Arial" w:cs="Arial"/>
                <w:b/>
                <w:bCs/>
                <w:sz w:val="36"/>
                <w:szCs w:val="36"/>
              </w:rPr>
            </w:pPr>
            <w:r w:rsidRPr="00784C18">
              <w:rPr>
                <w:rFonts w:ascii="Arial" w:eastAsia="Cambria-Bold" w:hAnsi="Arial" w:cs="Arial"/>
                <w:b/>
                <w:bCs/>
                <w:sz w:val="36"/>
                <w:szCs w:val="36"/>
              </w:rPr>
              <w:t>ЕВРОПЕЙСКИТЕ ПРОГРАМИ 2014</w:t>
            </w:r>
            <w:r w:rsidRPr="00784C18">
              <w:rPr>
                <w:rFonts w:ascii="Cambria Math" w:eastAsia="Cambria-Bold" w:hAnsi="Cambria Math" w:cs="Cambria Math"/>
                <w:b/>
                <w:bCs/>
                <w:sz w:val="36"/>
                <w:szCs w:val="36"/>
              </w:rPr>
              <w:t>‐</w:t>
            </w:r>
            <w:r w:rsidRPr="00784C18">
              <w:rPr>
                <w:rFonts w:ascii="Arial" w:eastAsia="Cambria-Bold" w:hAnsi="Arial" w:cs="Arial"/>
                <w:b/>
                <w:bCs/>
                <w:sz w:val="36"/>
                <w:szCs w:val="36"/>
              </w:rPr>
              <w:t>2020</w:t>
            </w:r>
          </w:p>
          <w:p w:rsidR="00540C7D" w:rsidRPr="00540C7D" w:rsidRDefault="00540C7D" w:rsidP="00784C18">
            <w:pPr>
              <w:autoSpaceDE w:val="0"/>
              <w:autoSpaceDN w:val="0"/>
              <w:adjustRightInd w:val="0"/>
              <w:spacing w:after="0" w:line="240" w:lineRule="auto"/>
              <w:jc w:val="center"/>
              <w:rPr>
                <w:rFonts w:ascii="Arial" w:eastAsia="Cambria-Bold" w:hAnsi="Arial" w:cs="Arial"/>
                <w:b/>
                <w:bCs/>
                <w:sz w:val="36"/>
                <w:szCs w:val="36"/>
              </w:rPr>
            </w:pPr>
            <w:r>
              <w:rPr>
                <w:rFonts w:ascii="Arial" w:eastAsia="Cambria-Bold" w:hAnsi="Arial" w:cs="Arial"/>
                <w:b/>
                <w:bCs/>
                <w:sz w:val="36"/>
                <w:szCs w:val="36"/>
              </w:rPr>
              <w:t>ЗА ФИНАНСОВА ПОДКРЕПА НА БИЗНЕСА</w:t>
            </w:r>
          </w:p>
          <w:p w:rsidR="00E762FA" w:rsidRPr="002F2371" w:rsidRDefault="00E762FA" w:rsidP="00F24B5D">
            <w:pPr>
              <w:autoSpaceDE w:val="0"/>
              <w:autoSpaceDN w:val="0"/>
              <w:adjustRightInd w:val="0"/>
              <w:spacing w:after="0" w:line="240" w:lineRule="auto"/>
              <w:jc w:val="both"/>
              <w:rPr>
                <w:rFonts w:ascii="Arial" w:eastAsia="Cambria-Bold" w:hAnsi="Arial" w:cs="Arial"/>
                <w:bCs/>
                <w:color w:val="003365"/>
                <w:sz w:val="24"/>
                <w:szCs w:val="24"/>
              </w:rPr>
            </w:pPr>
          </w:p>
          <w:p w:rsidR="005C2443" w:rsidRPr="002F2371" w:rsidRDefault="005C2443" w:rsidP="00F24B5D">
            <w:pPr>
              <w:autoSpaceDE w:val="0"/>
              <w:autoSpaceDN w:val="0"/>
              <w:adjustRightInd w:val="0"/>
              <w:spacing w:after="0" w:line="240" w:lineRule="auto"/>
              <w:jc w:val="both"/>
              <w:rPr>
                <w:rFonts w:ascii="Arial" w:eastAsia="Cambria-Bold" w:hAnsi="Arial" w:cs="Arial"/>
                <w:bCs/>
                <w:color w:val="003365"/>
                <w:sz w:val="24"/>
                <w:szCs w:val="24"/>
              </w:rPr>
            </w:pPr>
          </w:p>
          <w:p w:rsidR="005C2443" w:rsidRPr="002F2371" w:rsidRDefault="005C2443" w:rsidP="00F24B5D">
            <w:pPr>
              <w:autoSpaceDE w:val="0"/>
              <w:autoSpaceDN w:val="0"/>
              <w:adjustRightInd w:val="0"/>
              <w:spacing w:after="0" w:line="240" w:lineRule="auto"/>
              <w:jc w:val="both"/>
              <w:rPr>
                <w:rFonts w:ascii="Arial" w:eastAsia="Cambria-Bold" w:hAnsi="Arial" w:cs="Arial"/>
                <w:bCs/>
                <w:color w:val="003365"/>
                <w:sz w:val="24"/>
                <w:szCs w:val="24"/>
              </w:rPr>
            </w:pPr>
            <w:r w:rsidRPr="002F2371">
              <w:rPr>
                <w:rFonts w:ascii="Arial" w:eastAsia="Cambria-Bold" w:hAnsi="Arial" w:cs="Arial"/>
                <w:bCs/>
                <w:noProof/>
                <w:color w:val="003365"/>
                <w:sz w:val="24"/>
                <w:szCs w:val="24"/>
              </w:rPr>
              <w:drawing>
                <wp:inline distT="0" distB="0" distL="0" distR="0">
                  <wp:extent cx="2571750" cy="1714500"/>
                  <wp:effectExtent l="19050" t="0" r="0" b="0"/>
                  <wp:docPr id="2" name="Picture 21" descr="Резултат с изображение за Национални контактни лица инструмент на м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езултат с изображение за Национални контактни лица инструмент на мсп"/>
                          <pic:cNvPicPr>
                            <a:picLocks noChangeAspect="1" noChangeArrowheads="1"/>
                          </pic:cNvPicPr>
                        </pic:nvPicPr>
                        <pic:blipFill>
                          <a:blip r:embed="rId10" cstate="print"/>
                          <a:srcRect/>
                          <a:stretch>
                            <a:fillRect/>
                          </a:stretch>
                        </pic:blipFill>
                        <pic:spPr bwMode="auto">
                          <a:xfrm>
                            <a:off x="0" y="0"/>
                            <a:ext cx="2571750" cy="1714500"/>
                          </a:xfrm>
                          <a:prstGeom prst="rect">
                            <a:avLst/>
                          </a:prstGeom>
                          <a:noFill/>
                          <a:ln w="9525">
                            <a:noFill/>
                            <a:miter lim="800000"/>
                            <a:headEnd/>
                            <a:tailEnd/>
                          </a:ln>
                        </pic:spPr>
                      </pic:pic>
                    </a:graphicData>
                  </a:graphic>
                </wp:inline>
              </w:drawing>
            </w:r>
            <w:r w:rsidR="00D22E85">
              <w:rPr>
                <w:rFonts w:ascii="Arial" w:eastAsia="Cambria-Bold" w:hAnsi="Arial" w:cs="Arial"/>
                <w:bCs/>
                <w:noProof/>
                <w:color w:val="003365"/>
                <w:sz w:val="24"/>
                <w:szCs w:val="24"/>
              </w:rPr>
              <w:t xml:space="preserve">                  </w:t>
            </w:r>
            <w:r w:rsidR="00D22E85" w:rsidRPr="00D22E85">
              <w:rPr>
                <w:rFonts w:ascii="Arial" w:eastAsia="Cambria-Bold" w:hAnsi="Arial" w:cs="Arial"/>
                <w:bCs/>
                <w:noProof/>
                <w:color w:val="003365"/>
                <w:sz w:val="24"/>
                <w:szCs w:val="24"/>
              </w:rPr>
              <w:drawing>
                <wp:inline distT="0" distB="0" distL="0" distR="0">
                  <wp:extent cx="2276475" cy="1714500"/>
                  <wp:effectExtent l="19050" t="0" r="9525" b="0"/>
                  <wp:docPr id="13" name="Picture 12" descr="Резултат с изображение за МСП финансиране проек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езултат с изображение за МСП финансиране проекти"/>
                          <pic:cNvPicPr>
                            <a:picLocks noChangeAspect="1" noChangeArrowheads="1"/>
                          </pic:cNvPicPr>
                        </pic:nvPicPr>
                        <pic:blipFill>
                          <a:blip r:embed="rId11" cstate="print"/>
                          <a:srcRect/>
                          <a:stretch>
                            <a:fillRect/>
                          </a:stretch>
                        </pic:blipFill>
                        <pic:spPr bwMode="auto">
                          <a:xfrm>
                            <a:off x="0" y="0"/>
                            <a:ext cx="2276475" cy="1714500"/>
                          </a:xfrm>
                          <a:prstGeom prst="rect">
                            <a:avLst/>
                          </a:prstGeom>
                          <a:noFill/>
                          <a:ln w="9525">
                            <a:noFill/>
                            <a:miter lim="800000"/>
                            <a:headEnd/>
                            <a:tailEnd/>
                          </a:ln>
                        </pic:spPr>
                      </pic:pic>
                    </a:graphicData>
                  </a:graphic>
                </wp:inline>
              </w:drawing>
            </w:r>
          </w:p>
          <w:p w:rsidR="005C2443" w:rsidRPr="002F2371" w:rsidRDefault="005C2443" w:rsidP="00F24B5D">
            <w:pPr>
              <w:autoSpaceDE w:val="0"/>
              <w:autoSpaceDN w:val="0"/>
              <w:adjustRightInd w:val="0"/>
              <w:spacing w:after="0" w:line="240" w:lineRule="auto"/>
              <w:jc w:val="both"/>
              <w:rPr>
                <w:rFonts w:ascii="Arial" w:eastAsia="Cambria-Bold" w:hAnsi="Arial" w:cs="Arial"/>
                <w:bCs/>
                <w:color w:val="003365"/>
                <w:sz w:val="24"/>
                <w:szCs w:val="24"/>
              </w:rPr>
            </w:pPr>
          </w:p>
          <w:p w:rsidR="00E762FA" w:rsidRPr="002F2371" w:rsidRDefault="00E762FA" w:rsidP="00F24B5D">
            <w:pPr>
              <w:autoSpaceDE w:val="0"/>
              <w:autoSpaceDN w:val="0"/>
              <w:adjustRightInd w:val="0"/>
              <w:spacing w:after="0" w:line="240" w:lineRule="auto"/>
              <w:jc w:val="both"/>
              <w:rPr>
                <w:rFonts w:ascii="Arial" w:eastAsia="Cambria-Bold" w:hAnsi="Arial" w:cs="Arial"/>
                <w:color w:val="000000"/>
                <w:sz w:val="24"/>
                <w:szCs w:val="24"/>
              </w:rPr>
            </w:pPr>
          </w:p>
          <w:p w:rsidR="00CC1948" w:rsidRPr="002F2371" w:rsidRDefault="00CC1948" w:rsidP="00F24B5D">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Еврофондовете са събирателно, макар и неточно понятие за средствата, които Европейската комисия</w:t>
            </w:r>
            <w:r w:rsidR="005C2443" w:rsidRPr="002F2371">
              <w:rPr>
                <w:rFonts w:ascii="Arial" w:eastAsia="Cambria-Bold" w:hAnsi="Arial" w:cs="Arial"/>
                <w:color w:val="000000"/>
                <w:sz w:val="24"/>
                <w:szCs w:val="24"/>
              </w:rPr>
              <w:t xml:space="preserve"> </w:t>
            </w:r>
            <w:r w:rsidRPr="002F2371">
              <w:rPr>
                <w:rFonts w:ascii="Arial" w:eastAsia="Cambria-Bold" w:hAnsi="Arial" w:cs="Arial"/>
                <w:color w:val="000000"/>
                <w:sz w:val="24"/>
                <w:szCs w:val="24"/>
              </w:rPr>
              <w:t>разпределя между страните членки от общия бюджет на Европейския съюз. Сред тях попадат</w:t>
            </w:r>
            <w:r w:rsidR="005C2443" w:rsidRPr="002F2371">
              <w:rPr>
                <w:rFonts w:ascii="Arial" w:eastAsia="Cambria-Bold" w:hAnsi="Arial" w:cs="Arial"/>
                <w:color w:val="000000"/>
                <w:sz w:val="24"/>
                <w:szCs w:val="24"/>
              </w:rPr>
              <w:t xml:space="preserve"> </w:t>
            </w:r>
            <w:r w:rsidRPr="002F2371">
              <w:rPr>
                <w:rFonts w:ascii="Arial" w:eastAsia="Cambria-Bold" w:hAnsi="Arial" w:cs="Arial"/>
                <w:color w:val="000000"/>
                <w:sz w:val="24"/>
                <w:szCs w:val="24"/>
              </w:rPr>
              <w:t>земеделските субсидии от общата земеделска политика и фондовете за регионално развитие</w:t>
            </w:r>
            <w:r w:rsidR="005C2443" w:rsidRPr="002F2371">
              <w:rPr>
                <w:rFonts w:ascii="Arial" w:eastAsia="Cambria-Bold" w:hAnsi="Arial" w:cs="Arial"/>
                <w:color w:val="000000"/>
                <w:sz w:val="24"/>
                <w:szCs w:val="24"/>
              </w:rPr>
              <w:t xml:space="preserve"> </w:t>
            </w:r>
            <w:r w:rsidRPr="002F2371">
              <w:rPr>
                <w:rFonts w:ascii="Arial" w:eastAsia="Cambria-Bold" w:hAnsi="Arial" w:cs="Arial"/>
                <w:color w:val="000000"/>
                <w:sz w:val="24"/>
                <w:szCs w:val="24"/>
              </w:rPr>
              <w:t>(структурните и кохезионният фонд), които финансират инфраструктурни, екологични, социални и</w:t>
            </w:r>
            <w:r w:rsidR="00E762FA" w:rsidRPr="002F2371">
              <w:rPr>
                <w:rFonts w:ascii="Arial" w:eastAsia="Cambria-Bold" w:hAnsi="Arial" w:cs="Arial"/>
                <w:color w:val="000000"/>
                <w:sz w:val="24"/>
                <w:szCs w:val="24"/>
              </w:rPr>
              <w:t xml:space="preserve"> </w:t>
            </w:r>
            <w:r w:rsidRPr="002F2371">
              <w:rPr>
                <w:rFonts w:ascii="Arial" w:eastAsia="Cambria-Bold" w:hAnsi="Arial" w:cs="Arial"/>
                <w:color w:val="000000"/>
                <w:sz w:val="24"/>
                <w:szCs w:val="24"/>
              </w:rPr>
              <w:t>други проекти. Дефиницията понякога включва и предприсъединителните програми, които ЕС отпуска на страните, които предстои да приеме, за да подобрят инфраструктурата и</w:t>
            </w:r>
            <w:r w:rsidR="00E762FA" w:rsidRPr="002F2371">
              <w:rPr>
                <w:rFonts w:ascii="Arial" w:eastAsia="Cambria-Bold" w:hAnsi="Arial" w:cs="Arial"/>
                <w:color w:val="000000"/>
                <w:sz w:val="24"/>
                <w:szCs w:val="24"/>
              </w:rPr>
              <w:t xml:space="preserve"> </w:t>
            </w:r>
            <w:r w:rsidRPr="002F2371">
              <w:rPr>
                <w:rFonts w:ascii="Arial" w:eastAsia="Cambria-Bold" w:hAnsi="Arial" w:cs="Arial"/>
                <w:color w:val="000000"/>
                <w:sz w:val="24"/>
                <w:szCs w:val="24"/>
              </w:rPr>
              <w:t>селското си стопанство.</w:t>
            </w:r>
          </w:p>
          <w:p w:rsidR="00E762FA" w:rsidRPr="002F2371" w:rsidRDefault="00E762FA" w:rsidP="00F24B5D">
            <w:pPr>
              <w:autoSpaceDE w:val="0"/>
              <w:autoSpaceDN w:val="0"/>
              <w:adjustRightInd w:val="0"/>
              <w:spacing w:after="0" w:line="240" w:lineRule="auto"/>
              <w:jc w:val="both"/>
              <w:rPr>
                <w:rFonts w:ascii="Arial" w:eastAsia="Cambria-Bold" w:hAnsi="Arial" w:cs="Arial"/>
                <w:color w:val="000000"/>
                <w:sz w:val="24"/>
                <w:szCs w:val="24"/>
              </w:rPr>
            </w:pPr>
          </w:p>
          <w:p w:rsidR="00916591" w:rsidRPr="002F2371" w:rsidRDefault="00CC1948" w:rsidP="00F24B5D">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Еврофондовете се разпределят на базата на нуждите, брутния вътрешен продукт и целите, които си е</w:t>
            </w:r>
            <w:r w:rsidR="00916591" w:rsidRPr="002F2371">
              <w:rPr>
                <w:rFonts w:ascii="Arial" w:eastAsia="Cambria-Bold" w:hAnsi="Arial" w:cs="Arial"/>
                <w:color w:val="000000"/>
                <w:sz w:val="24"/>
                <w:szCs w:val="24"/>
              </w:rPr>
              <w:t xml:space="preserve"> </w:t>
            </w:r>
            <w:r w:rsidRPr="002F2371">
              <w:rPr>
                <w:rFonts w:ascii="Arial" w:eastAsia="Cambria-Bold" w:hAnsi="Arial" w:cs="Arial"/>
                <w:color w:val="000000"/>
                <w:sz w:val="24"/>
                <w:szCs w:val="24"/>
              </w:rPr>
              <w:t>заложила всяка страна членка. Съответно по-бедните страни с по-слабо развити региони получават по-голяма финансова подкрепа.</w:t>
            </w:r>
            <w:r w:rsidR="00916591" w:rsidRPr="002F2371">
              <w:rPr>
                <w:rFonts w:ascii="Arial" w:eastAsia="Cambria-Bold" w:hAnsi="Arial" w:cs="Arial"/>
                <w:color w:val="000000"/>
                <w:sz w:val="24"/>
                <w:szCs w:val="24"/>
              </w:rPr>
              <w:t xml:space="preserve"> </w:t>
            </w:r>
          </w:p>
          <w:p w:rsidR="00916591" w:rsidRPr="002F2371" w:rsidRDefault="00916591" w:rsidP="00F24B5D">
            <w:pPr>
              <w:autoSpaceDE w:val="0"/>
              <w:autoSpaceDN w:val="0"/>
              <w:adjustRightInd w:val="0"/>
              <w:spacing w:after="0" w:line="240" w:lineRule="auto"/>
              <w:jc w:val="both"/>
              <w:rPr>
                <w:rFonts w:ascii="Arial" w:eastAsia="Cambria-Bold" w:hAnsi="Arial" w:cs="Arial"/>
                <w:color w:val="000000"/>
                <w:sz w:val="24"/>
                <w:szCs w:val="24"/>
              </w:rPr>
            </w:pPr>
          </w:p>
          <w:p w:rsidR="00CC1948" w:rsidRPr="002F2371" w:rsidRDefault="00CC1948" w:rsidP="00F24B5D">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Европейската комисия отговаря за цялостния контрол върху еврофондовете, но текущото им</w:t>
            </w:r>
            <w:r w:rsidR="00916591" w:rsidRPr="002F2371">
              <w:rPr>
                <w:rFonts w:ascii="Arial" w:eastAsia="Cambria-Bold" w:hAnsi="Arial" w:cs="Arial"/>
                <w:color w:val="000000"/>
                <w:sz w:val="24"/>
                <w:szCs w:val="24"/>
              </w:rPr>
              <w:t xml:space="preserve"> </w:t>
            </w:r>
            <w:r w:rsidRPr="002F2371">
              <w:rPr>
                <w:rFonts w:ascii="Arial" w:eastAsia="Cambria-Bold" w:hAnsi="Arial" w:cs="Arial"/>
                <w:color w:val="000000"/>
                <w:sz w:val="24"/>
                <w:szCs w:val="24"/>
              </w:rPr>
              <w:t>управление зависи от страните членки.</w:t>
            </w:r>
          </w:p>
          <w:p w:rsidR="00916591" w:rsidRDefault="00916591" w:rsidP="00F24B5D">
            <w:pPr>
              <w:autoSpaceDE w:val="0"/>
              <w:autoSpaceDN w:val="0"/>
              <w:adjustRightInd w:val="0"/>
              <w:spacing w:after="0" w:line="240" w:lineRule="auto"/>
              <w:jc w:val="both"/>
              <w:rPr>
                <w:rFonts w:ascii="Arial" w:eastAsia="Cambria-Bold" w:hAnsi="Arial" w:cs="Arial"/>
                <w:color w:val="000000"/>
                <w:sz w:val="24"/>
                <w:szCs w:val="24"/>
              </w:rPr>
            </w:pPr>
          </w:p>
          <w:p w:rsidR="00B91F5A" w:rsidRPr="002F2371" w:rsidRDefault="00B91F5A" w:rsidP="00F24B5D">
            <w:pPr>
              <w:autoSpaceDE w:val="0"/>
              <w:autoSpaceDN w:val="0"/>
              <w:adjustRightInd w:val="0"/>
              <w:spacing w:after="0" w:line="240" w:lineRule="auto"/>
              <w:jc w:val="both"/>
              <w:rPr>
                <w:rFonts w:ascii="Arial" w:eastAsia="Cambria-Bold" w:hAnsi="Arial" w:cs="Arial"/>
                <w:color w:val="000000"/>
                <w:sz w:val="24"/>
                <w:szCs w:val="24"/>
              </w:rPr>
            </w:pPr>
          </w:p>
          <w:p w:rsidR="00CC1948" w:rsidRPr="002F2371" w:rsidRDefault="00CC1948" w:rsidP="00F24B5D">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 xml:space="preserve">За България в периода 2014-2020 </w:t>
            </w:r>
            <w:r w:rsidR="00916591" w:rsidRPr="002F2371">
              <w:rPr>
                <w:rFonts w:ascii="Arial" w:eastAsia="Cambria-Bold" w:hAnsi="Arial" w:cs="Arial"/>
                <w:color w:val="000000"/>
                <w:sz w:val="24"/>
                <w:szCs w:val="24"/>
              </w:rPr>
              <w:t>са</w:t>
            </w:r>
            <w:r w:rsidRPr="002F2371">
              <w:rPr>
                <w:rFonts w:ascii="Arial" w:eastAsia="Cambria-Bold" w:hAnsi="Arial" w:cs="Arial"/>
                <w:color w:val="000000"/>
                <w:sz w:val="24"/>
                <w:szCs w:val="24"/>
              </w:rPr>
              <w:t xml:space="preserve"> одобрени следните </w:t>
            </w:r>
            <w:r w:rsidRPr="00784C18">
              <w:rPr>
                <w:rFonts w:ascii="Arial" w:eastAsia="Cambria-Bold" w:hAnsi="Arial" w:cs="Arial"/>
                <w:b/>
                <w:color w:val="000000"/>
                <w:sz w:val="24"/>
                <w:szCs w:val="24"/>
              </w:rPr>
              <w:t>програми</w:t>
            </w:r>
            <w:r w:rsidR="00916591" w:rsidRPr="002F2371">
              <w:rPr>
                <w:rFonts w:ascii="Arial" w:eastAsia="Cambria-Bold" w:hAnsi="Arial" w:cs="Arial"/>
                <w:color w:val="000000"/>
                <w:sz w:val="24"/>
                <w:szCs w:val="24"/>
              </w:rPr>
              <w:t>:</w:t>
            </w:r>
          </w:p>
          <w:p w:rsidR="00916591" w:rsidRPr="002F2371" w:rsidRDefault="00916591" w:rsidP="00F24B5D">
            <w:pPr>
              <w:autoSpaceDE w:val="0"/>
              <w:autoSpaceDN w:val="0"/>
              <w:adjustRightInd w:val="0"/>
              <w:spacing w:after="0" w:line="240" w:lineRule="auto"/>
              <w:jc w:val="both"/>
              <w:rPr>
                <w:rFonts w:ascii="Arial" w:eastAsia="Cambria-Bold" w:hAnsi="Arial" w:cs="Arial"/>
                <w:color w:val="000000"/>
                <w:sz w:val="24"/>
                <w:szCs w:val="24"/>
              </w:rPr>
            </w:pPr>
          </w:p>
          <w:p w:rsidR="00CC1948" w:rsidRPr="00C06C02"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Оперативна програма "Добро управление" 2014-2020</w:t>
            </w:r>
          </w:p>
          <w:p w:rsidR="00C06C02" w:rsidRPr="002F2371" w:rsidRDefault="00C06C02" w:rsidP="00C06C02">
            <w:pPr>
              <w:pStyle w:val="ListParagraph"/>
              <w:autoSpaceDE w:val="0"/>
              <w:autoSpaceDN w:val="0"/>
              <w:adjustRightInd w:val="0"/>
              <w:spacing w:after="0" w:line="240" w:lineRule="auto"/>
              <w:jc w:val="both"/>
              <w:rPr>
                <w:rFonts w:ascii="Arial" w:eastAsia="Cambria-Bold" w:hAnsi="Arial" w:cs="Arial"/>
                <w:color w:val="000000"/>
                <w:sz w:val="24"/>
                <w:szCs w:val="24"/>
              </w:rPr>
            </w:pPr>
          </w:p>
          <w:p w:rsidR="00CC1948" w:rsidRPr="00C06C02"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Оперативна програма "Транспорт" 2014-2020</w:t>
            </w:r>
          </w:p>
          <w:p w:rsidR="00C06C02" w:rsidRPr="002F2371" w:rsidRDefault="00C06C02" w:rsidP="00C06C02">
            <w:pPr>
              <w:pStyle w:val="ListParagraph"/>
              <w:autoSpaceDE w:val="0"/>
              <w:autoSpaceDN w:val="0"/>
              <w:adjustRightInd w:val="0"/>
              <w:spacing w:after="0" w:line="240" w:lineRule="auto"/>
              <w:jc w:val="both"/>
              <w:rPr>
                <w:rFonts w:ascii="Arial" w:eastAsia="Cambria-Bold" w:hAnsi="Arial" w:cs="Arial"/>
                <w:color w:val="000000"/>
                <w:sz w:val="24"/>
                <w:szCs w:val="24"/>
              </w:rPr>
            </w:pPr>
          </w:p>
          <w:p w:rsidR="00CC1948" w:rsidRPr="00C06C02"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Оперативна програма "Региони в растеж" 2014-2020</w:t>
            </w:r>
          </w:p>
          <w:p w:rsidR="00C06C02" w:rsidRPr="002F2371" w:rsidRDefault="00C06C02" w:rsidP="00C06C02">
            <w:pPr>
              <w:pStyle w:val="ListParagraph"/>
              <w:autoSpaceDE w:val="0"/>
              <w:autoSpaceDN w:val="0"/>
              <w:adjustRightInd w:val="0"/>
              <w:spacing w:after="0" w:line="240" w:lineRule="auto"/>
              <w:jc w:val="both"/>
              <w:rPr>
                <w:rFonts w:ascii="Arial" w:eastAsia="Cambria-Bold" w:hAnsi="Arial" w:cs="Arial"/>
                <w:color w:val="000000"/>
                <w:sz w:val="24"/>
                <w:szCs w:val="24"/>
              </w:rPr>
            </w:pPr>
          </w:p>
          <w:p w:rsidR="00CC1948" w:rsidRPr="00C06C02"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Оперативна програма "Развитие на човешките ресурси" 2014-2020</w:t>
            </w:r>
          </w:p>
          <w:p w:rsidR="00C06C02" w:rsidRPr="002F2371" w:rsidRDefault="00C06C02" w:rsidP="00C06C02">
            <w:pPr>
              <w:pStyle w:val="ListParagraph"/>
              <w:autoSpaceDE w:val="0"/>
              <w:autoSpaceDN w:val="0"/>
              <w:adjustRightInd w:val="0"/>
              <w:spacing w:after="0" w:line="240" w:lineRule="auto"/>
              <w:jc w:val="both"/>
              <w:rPr>
                <w:rFonts w:ascii="Arial" w:eastAsia="Cambria-Bold" w:hAnsi="Arial" w:cs="Arial"/>
                <w:color w:val="000000"/>
                <w:sz w:val="24"/>
                <w:szCs w:val="24"/>
              </w:rPr>
            </w:pPr>
          </w:p>
          <w:p w:rsidR="00CC1948" w:rsidRPr="00C06C02"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Оперативна програма "Иновации и Конкурентоспособност" 2014-2020</w:t>
            </w:r>
          </w:p>
          <w:p w:rsidR="00C06C02" w:rsidRPr="002F2371" w:rsidRDefault="00C06C02" w:rsidP="00C06C02">
            <w:pPr>
              <w:pStyle w:val="ListParagraph"/>
              <w:autoSpaceDE w:val="0"/>
              <w:autoSpaceDN w:val="0"/>
              <w:adjustRightInd w:val="0"/>
              <w:spacing w:after="0" w:line="240" w:lineRule="auto"/>
              <w:jc w:val="both"/>
              <w:rPr>
                <w:rFonts w:ascii="Arial" w:eastAsia="Cambria-Bold" w:hAnsi="Arial" w:cs="Arial"/>
                <w:color w:val="000000"/>
                <w:sz w:val="24"/>
                <w:szCs w:val="24"/>
              </w:rPr>
            </w:pPr>
          </w:p>
          <w:p w:rsidR="00CC1948" w:rsidRPr="00C06C02"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Оперативна програма "Околна среда" 2014-2020</w:t>
            </w:r>
          </w:p>
          <w:p w:rsidR="00C06C02" w:rsidRPr="002F2371" w:rsidRDefault="00C06C02" w:rsidP="00C06C02">
            <w:pPr>
              <w:pStyle w:val="ListParagraph"/>
              <w:autoSpaceDE w:val="0"/>
              <w:autoSpaceDN w:val="0"/>
              <w:adjustRightInd w:val="0"/>
              <w:spacing w:after="0" w:line="240" w:lineRule="auto"/>
              <w:jc w:val="both"/>
              <w:rPr>
                <w:rFonts w:ascii="Arial" w:eastAsia="Cambria-Bold" w:hAnsi="Arial" w:cs="Arial"/>
                <w:color w:val="000000"/>
                <w:sz w:val="24"/>
                <w:szCs w:val="24"/>
              </w:rPr>
            </w:pPr>
          </w:p>
          <w:p w:rsidR="00CC1948" w:rsidRPr="00C06C02"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Оперативна програма "Наука и образование за интелигентен растеж" 2014-2020</w:t>
            </w:r>
          </w:p>
          <w:p w:rsidR="00C06C02" w:rsidRPr="00C06C02" w:rsidRDefault="00C06C02" w:rsidP="00C06C02">
            <w:pPr>
              <w:autoSpaceDE w:val="0"/>
              <w:autoSpaceDN w:val="0"/>
              <w:adjustRightInd w:val="0"/>
              <w:spacing w:after="0" w:line="240" w:lineRule="auto"/>
              <w:jc w:val="both"/>
              <w:rPr>
                <w:rFonts w:ascii="Arial" w:eastAsia="Cambria-Bold" w:hAnsi="Arial" w:cs="Arial"/>
                <w:color w:val="000000"/>
                <w:sz w:val="24"/>
                <w:szCs w:val="24"/>
              </w:rPr>
            </w:pPr>
          </w:p>
          <w:p w:rsidR="00CC1948" w:rsidRPr="00C06C02"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Програма за развитие на селските райони 2014-2020</w:t>
            </w:r>
          </w:p>
          <w:p w:rsidR="00C06C02" w:rsidRPr="00C06C02" w:rsidRDefault="00C06C02" w:rsidP="00C06C02">
            <w:pPr>
              <w:pStyle w:val="ListParagraph"/>
              <w:rPr>
                <w:rFonts w:ascii="Arial" w:eastAsia="Cambria-Bold" w:hAnsi="Arial" w:cs="Arial"/>
                <w:color w:val="000000"/>
                <w:sz w:val="24"/>
                <w:szCs w:val="24"/>
              </w:rPr>
            </w:pPr>
          </w:p>
          <w:p w:rsidR="00CC1948" w:rsidRPr="00C06C02"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Програма за морско дело и рибарство 2014-2020</w:t>
            </w:r>
          </w:p>
          <w:p w:rsidR="00C06C02" w:rsidRPr="00C06C02" w:rsidRDefault="00C06C02" w:rsidP="00C06C02">
            <w:pPr>
              <w:pStyle w:val="ListParagraph"/>
              <w:rPr>
                <w:rFonts w:ascii="Arial" w:eastAsia="Cambria-Bold" w:hAnsi="Arial" w:cs="Arial"/>
                <w:color w:val="000000"/>
                <w:sz w:val="24"/>
                <w:szCs w:val="24"/>
              </w:rPr>
            </w:pPr>
          </w:p>
          <w:p w:rsidR="00CC1948" w:rsidRPr="002F2371" w:rsidRDefault="00CC1948" w:rsidP="002F7678">
            <w:pPr>
              <w:pStyle w:val="ListParagraph"/>
              <w:numPr>
                <w:ilvl w:val="0"/>
                <w:numId w:val="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Програми по европейско териториално сътрудничество 2014-2020</w:t>
            </w:r>
          </w:p>
          <w:p w:rsidR="00916591" w:rsidRPr="002F2371" w:rsidRDefault="00916591" w:rsidP="00F24B5D">
            <w:pPr>
              <w:autoSpaceDE w:val="0"/>
              <w:autoSpaceDN w:val="0"/>
              <w:adjustRightInd w:val="0"/>
              <w:spacing w:after="0" w:line="240" w:lineRule="auto"/>
              <w:jc w:val="both"/>
              <w:rPr>
                <w:rFonts w:ascii="Arial" w:eastAsia="Cambria-Bold" w:hAnsi="Arial" w:cs="Arial"/>
                <w:color w:val="000000"/>
                <w:sz w:val="24"/>
                <w:szCs w:val="24"/>
              </w:rPr>
            </w:pPr>
          </w:p>
          <w:p w:rsidR="00B91F5A" w:rsidRDefault="00B91F5A" w:rsidP="00F24B5D">
            <w:pPr>
              <w:autoSpaceDE w:val="0"/>
              <w:autoSpaceDN w:val="0"/>
              <w:adjustRightInd w:val="0"/>
              <w:spacing w:after="0" w:line="240" w:lineRule="auto"/>
              <w:jc w:val="both"/>
              <w:rPr>
                <w:rFonts w:ascii="Arial" w:eastAsia="Cambria-Bold" w:hAnsi="Arial" w:cs="Arial"/>
                <w:color w:val="000000"/>
                <w:sz w:val="24"/>
                <w:szCs w:val="24"/>
              </w:rPr>
            </w:pPr>
          </w:p>
          <w:p w:rsidR="00B91F5A" w:rsidRDefault="00B91F5A" w:rsidP="00F24B5D">
            <w:pPr>
              <w:autoSpaceDE w:val="0"/>
              <w:autoSpaceDN w:val="0"/>
              <w:adjustRightInd w:val="0"/>
              <w:spacing w:after="0" w:line="240" w:lineRule="auto"/>
              <w:jc w:val="both"/>
              <w:rPr>
                <w:rFonts w:ascii="Arial" w:eastAsia="Cambria-Bold" w:hAnsi="Arial" w:cs="Arial"/>
                <w:color w:val="000000"/>
                <w:sz w:val="24"/>
                <w:szCs w:val="24"/>
              </w:rPr>
            </w:pPr>
          </w:p>
          <w:p w:rsidR="00CC1948" w:rsidRPr="002F2371" w:rsidRDefault="00CC1948" w:rsidP="00F24B5D">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Бизнесът ще бъде допустим бенефициент отново по Оперативна програма "Развитие на човешките</w:t>
            </w:r>
            <w:r w:rsidR="00916591" w:rsidRPr="002F2371">
              <w:rPr>
                <w:rFonts w:ascii="Arial" w:eastAsia="Cambria-Bold" w:hAnsi="Arial" w:cs="Arial"/>
                <w:color w:val="000000"/>
                <w:sz w:val="24"/>
                <w:szCs w:val="24"/>
              </w:rPr>
              <w:t xml:space="preserve"> </w:t>
            </w:r>
            <w:r w:rsidRPr="002F2371">
              <w:rPr>
                <w:rFonts w:ascii="Arial" w:eastAsia="Cambria-Bold" w:hAnsi="Arial" w:cs="Arial"/>
                <w:color w:val="000000"/>
                <w:sz w:val="24"/>
                <w:szCs w:val="24"/>
              </w:rPr>
              <w:t>ресурси" 2014-2020, Оперативна програма "Иновации и Конкурентоспособност" 2014-2020, Програма за</w:t>
            </w:r>
            <w:r w:rsidR="00916591" w:rsidRPr="002F2371">
              <w:rPr>
                <w:rFonts w:ascii="Arial" w:eastAsia="Cambria-Bold" w:hAnsi="Arial" w:cs="Arial"/>
                <w:color w:val="000000"/>
                <w:sz w:val="24"/>
                <w:szCs w:val="24"/>
              </w:rPr>
              <w:t xml:space="preserve"> </w:t>
            </w:r>
            <w:r w:rsidRPr="002F2371">
              <w:rPr>
                <w:rFonts w:ascii="Arial" w:eastAsia="Cambria-Bold" w:hAnsi="Arial" w:cs="Arial"/>
                <w:color w:val="000000"/>
                <w:sz w:val="24"/>
                <w:szCs w:val="24"/>
              </w:rPr>
              <w:t>развитие на селските райони 2014-2020, Програма за морско дело и рибарство 2014-2020</w:t>
            </w:r>
            <w:r w:rsidR="00C06C02">
              <w:rPr>
                <w:rFonts w:ascii="Arial" w:eastAsia="Cambria-Bold" w:hAnsi="Arial" w:cs="Arial"/>
                <w:color w:val="000000"/>
                <w:sz w:val="24"/>
                <w:szCs w:val="24"/>
              </w:rPr>
              <w:t xml:space="preserve">, както и по някои </w:t>
            </w:r>
            <w:r w:rsidR="00C55BD4">
              <w:rPr>
                <w:rFonts w:ascii="Arial" w:eastAsia="Cambria-Bold" w:hAnsi="Arial" w:cs="Arial"/>
                <w:color w:val="000000"/>
                <w:sz w:val="24"/>
                <w:szCs w:val="24"/>
              </w:rPr>
              <w:t>инвестиционни приоритети на Оперативна програма „На</w:t>
            </w:r>
            <w:r w:rsidR="00C8691D">
              <w:rPr>
                <w:rFonts w:ascii="Arial" w:eastAsia="Cambria-Bold" w:hAnsi="Arial" w:cs="Arial"/>
                <w:color w:val="000000"/>
                <w:sz w:val="24"/>
                <w:szCs w:val="24"/>
              </w:rPr>
              <w:t>у</w:t>
            </w:r>
            <w:r w:rsidR="00C55BD4">
              <w:rPr>
                <w:rFonts w:ascii="Arial" w:eastAsia="Cambria-Bold" w:hAnsi="Arial" w:cs="Arial"/>
                <w:color w:val="000000"/>
                <w:sz w:val="24"/>
                <w:szCs w:val="24"/>
              </w:rPr>
              <w:t>ка и образование за интелигентен растеж”</w:t>
            </w:r>
            <w:r w:rsidRPr="002F2371">
              <w:rPr>
                <w:rFonts w:ascii="Arial" w:eastAsia="Cambria-Bold" w:hAnsi="Arial" w:cs="Arial"/>
                <w:color w:val="000000"/>
                <w:sz w:val="24"/>
                <w:szCs w:val="24"/>
              </w:rPr>
              <w:t>.</w:t>
            </w:r>
          </w:p>
          <w:p w:rsidR="00916591" w:rsidRPr="002F2371" w:rsidRDefault="00916591" w:rsidP="00F24B5D">
            <w:pPr>
              <w:autoSpaceDE w:val="0"/>
              <w:autoSpaceDN w:val="0"/>
              <w:adjustRightInd w:val="0"/>
              <w:spacing w:after="0" w:line="240" w:lineRule="auto"/>
              <w:jc w:val="both"/>
              <w:rPr>
                <w:rFonts w:ascii="Arial" w:eastAsia="Cambria-Bold" w:hAnsi="Arial" w:cs="Arial"/>
                <w:bCs/>
                <w:color w:val="003365"/>
                <w:sz w:val="24"/>
                <w:szCs w:val="24"/>
              </w:rPr>
            </w:pPr>
          </w:p>
          <w:p w:rsidR="00916591" w:rsidRDefault="00916591" w:rsidP="00F24B5D">
            <w:pPr>
              <w:autoSpaceDE w:val="0"/>
              <w:autoSpaceDN w:val="0"/>
              <w:adjustRightInd w:val="0"/>
              <w:spacing w:after="0" w:line="240" w:lineRule="auto"/>
              <w:jc w:val="both"/>
              <w:rPr>
                <w:rFonts w:ascii="Arial" w:eastAsia="Cambria-Bold" w:hAnsi="Arial" w:cs="Arial"/>
                <w:bCs/>
                <w:color w:val="003365"/>
                <w:sz w:val="24"/>
                <w:szCs w:val="24"/>
              </w:rPr>
            </w:pPr>
          </w:p>
          <w:p w:rsidR="003527E1" w:rsidRDefault="003527E1" w:rsidP="00F24B5D">
            <w:pPr>
              <w:autoSpaceDE w:val="0"/>
              <w:autoSpaceDN w:val="0"/>
              <w:adjustRightInd w:val="0"/>
              <w:spacing w:after="0" w:line="240" w:lineRule="auto"/>
              <w:jc w:val="both"/>
              <w:rPr>
                <w:rFonts w:ascii="Arial" w:eastAsia="Cambria-Bold" w:hAnsi="Arial" w:cs="Arial"/>
                <w:bCs/>
                <w:color w:val="003365"/>
                <w:sz w:val="24"/>
                <w:szCs w:val="24"/>
              </w:rPr>
            </w:pPr>
          </w:p>
          <w:p w:rsidR="00C55BD4" w:rsidRDefault="00C55BD4" w:rsidP="00F24B5D">
            <w:pPr>
              <w:autoSpaceDE w:val="0"/>
              <w:autoSpaceDN w:val="0"/>
              <w:adjustRightInd w:val="0"/>
              <w:spacing w:after="0" w:line="240" w:lineRule="auto"/>
              <w:jc w:val="both"/>
              <w:rPr>
                <w:rFonts w:ascii="Arial" w:eastAsia="Cambria-Bold" w:hAnsi="Arial" w:cs="Arial"/>
                <w:bCs/>
                <w:color w:val="003365"/>
                <w:sz w:val="24"/>
                <w:szCs w:val="24"/>
              </w:rPr>
            </w:pPr>
          </w:p>
          <w:p w:rsidR="00C55BD4" w:rsidRDefault="00C55BD4" w:rsidP="00F24B5D">
            <w:pPr>
              <w:autoSpaceDE w:val="0"/>
              <w:autoSpaceDN w:val="0"/>
              <w:adjustRightInd w:val="0"/>
              <w:spacing w:after="0" w:line="240" w:lineRule="auto"/>
              <w:jc w:val="both"/>
              <w:rPr>
                <w:rFonts w:ascii="Arial" w:eastAsia="Cambria-Bold" w:hAnsi="Arial" w:cs="Arial"/>
                <w:bCs/>
                <w:color w:val="003365"/>
                <w:sz w:val="24"/>
                <w:szCs w:val="24"/>
              </w:rPr>
            </w:pPr>
          </w:p>
          <w:p w:rsidR="00C55BD4" w:rsidRDefault="00C55BD4" w:rsidP="00F24B5D">
            <w:pPr>
              <w:autoSpaceDE w:val="0"/>
              <w:autoSpaceDN w:val="0"/>
              <w:adjustRightInd w:val="0"/>
              <w:spacing w:after="0" w:line="240" w:lineRule="auto"/>
              <w:jc w:val="both"/>
              <w:rPr>
                <w:rFonts w:ascii="Arial" w:eastAsia="Cambria-Bold" w:hAnsi="Arial" w:cs="Arial"/>
                <w:bCs/>
                <w:color w:val="003365"/>
                <w:sz w:val="24"/>
                <w:szCs w:val="24"/>
              </w:rPr>
            </w:pPr>
          </w:p>
          <w:p w:rsidR="00B91F5A" w:rsidRDefault="00B91F5A" w:rsidP="00F24B5D">
            <w:pPr>
              <w:autoSpaceDE w:val="0"/>
              <w:autoSpaceDN w:val="0"/>
              <w:adjustRightInd w:val="0"/>
              <w:spacing w:after="0" w:line="240" w:lineRule="auto"/>
              <w:jc w:val="both"/>
              <w:rPr>
                <w:rFonts w:ascii="Arial" w:eastAsia="Cambria-Bold" w:hAnsi="Arial" w:cs="Arial"/>
                <w:bCs/>
                <w:color w:val="003365"/>
                <w:sz w:val="24"/>
                <w:szCs w:val="24"/>
              </w:rPr>
            </w:pPr>
          </w:p>
          <w:p w:rsidR="00B91F5A" w:rsidRDefault="00B91F5A" w:rsidP="00F24B5D">
            <w:pPr>
              <w:autoSpaceDE w:val="0"/>
              <w:autoSpaceDN w:val="0"/>
              <w:adjustRightInd w:val="0"/>
              <w:spacing w:after="0" w:line="240" w:lineRule="auto"/>
              <w:jc w:val="both"/>
              <w:rPr>
                <w:rFonts w:ascii="Arial" w:eastAsia="Cambria-Bold" w:hAnsi="Arial" w:cs="Arial"/>
                <w:bCs/>
                <w:color w:val="003365"/>
                <w:sz w:val="24"/>
                <w:szCs w:val="24"/>
              </w:rPr>
            </w:pPr>
          </w:p>
          <w:p w:rsidR="00B91F5A" w:rsidRDefault="00B91F5A" w:rsidP="00F24B5D">
            <w:pPr>
              <w:autoSpaceDE w:val="0"/>
              <w:autoSpaceDN w:val="0"/>
              <w:adjustRightInd w:val="0"/>
              <w:spacing w:after="0" w:line="240" w:lineRule="auto"/>
              <w:jc w:val="both"/>
              <w:rPr>
                <w:rFonts w:ascii="Arial" w:eastAsia="Cambria-Bold" w:hAnsi="Arial" w:cs="Arial"/>
                <w:bCs/>
                <w:color w:val="003365"/>
                <w:sz w:val="24"/>
                <w:szCs w:val="24"/>
              </w:rPr>
            </w:pPr>
          </w:p>
          <w:p w:rsidR="00CC1948" w:rsidRPr="00B91F5A" w:rsidRDefault="00CC1948" w:rsidP="00784C18">
            <w:pPr>
              <w:autoSpaceDE w:val="0"/>
              <w:autoSpaceDN w:val="0"/>
              <w:adjustRightInd w:val="0"/>
              <w:spacing w:after="0" w:line="240" w:lineRule="auto"/>
              <w:jc w:val="center"/>
              <w:rPr>
                <w:rFonts w:ascii="Arial" w:eastAsia="Cambria-Bold" w:hAnsi="Arial" w:cs="Arial"/>
                <w:b/>
                <w:bCs/>
                <w:sz w:val="28"/>
                <w:szCs w:val="28"/>
              </w:rPr>
            </w:pPr>
            <w:r w:rsidRPr="00B91F5A">
              <w:rPr>
                <w:rFonts w:ascii="Arial" w:eastAsia="Cambria-Bold" w:hAnsi="Arial" w:cs="Arial"/>
                <w:b/>
                <w:bCs/>
                <w:sz w:val="28"/>
                <w:szCs w:val="28"/>
              </w:rPr>
              <w:t xml:space="preserve">ОПЕРАТИВНА ПРОГРАМА </w:t>
            </w:r>
            <w:r w:rsidR="00D22E85" w:rsidRPr="00B91F5A">
              <w:rPr>
                <w:rFonts w:ascii="Arial" w:eastAsia="Cambria-Bold" w:hAnsi="Arial" w:cs="Arial"/>
                <w:b/>
                <w:bCs/>
                <w:sz w:val="28"/>
                <w:szCs w:val="28"/>
              </w:rPr>
              <w:t xml:space="preserve">ИНОВАЦИИ И </w:t>
            </w:r>
            <w:r w:rsidRPr="00B91F5A">
              <w:rPr>
                <w:rFonts w:ascii="Arial" w:eastAsia="Cambria-Bold" w:hAnsi="Arial" w:cs="Arial"/>
                <w:b/>
                <w:bCs/>
                <w:sz w:val="28"/>
                <w:szCs w:val="28"/>
              </w:rPr>
              <w:t>КОНКУРЕНТОСПОСОБНОСТ</w:t>
            </w:r>
          </w:p>
          <w:p w:rsidR="00CC1948" w:rsidRPr="00B91F5A" w:rsidRDefault="00CC1948" w:rsidP="00784C18">
            <w:pPr>
              <w:autoSpaceDE w:val="0"/>
              <w:autoSpaceDN w:val="0"/>
              <w:adjustRightInd w:val="0"/>
              <w:spacing w:after="0" w:line="240" w:lineRule="auto"/>
              <w:jc w:val="center"/>
              <w:rPr>
                <w:rFonts w:ascii="Arial" w:eastAsia="Cambria-Bold" w:hAnsi="Arial" w:cs="Arial"/>
                <w:b/>
                <w:bCs/>
                <w:sz w:val="28"/>
                <w:szCs w:val="28"/>
              </w:rPr>
            </w:pPr>
            <w:r w:rsidRPr="00B91F5A">
              <w:rPr>
                <w:rFonts w:ascii="Arial" w:eastAsia="Cambria-Bold" w:hAnsi="Arial" w:cs="Arial"/>
                <w:b/>
                <w:bCs/>
                <w:sz w:val="28"/>
                <w:szCs w:val="28"/>
              </w:rPr>
              <w:t>2014-2020</w:t>
            </w:r>
          </w:p>
          <w:p w:rsidR="00D22E85" w:rsidRDefault="00D22E85" w:rsidP="00F24B5D">
            <w:pPr>
              <w:autoSpaceDE w:val="0"/>
              <w:autoSpaceDN w:val="0"/>
              <w:adjustRightInd w:val="0"/>
              <w:spacing w:after="0" w:line="240" w:lineRule="auto"/>
              <w:jc w:val="both"/>
              <w:rPr>
                <w:rFonts w:ascii="Arial" w:eastAsia="Cambria-Bold" w:hAnsi="Arial" w:cs="Arial"/>
                <w:b/>
                <w:bCs/>
                <w:sz w:val="24"/>
                <w:szCs w:val="24"/>
              </w:rPr>
            </w:pPr>
          </w:p>
          <w:p w:rsidR="00D22E85" w:rsidRDefault="00D22E85" w:rsidP="00F24B5D">
            <w:pPr>
              <w:autoSpaceDE w:val="0"/>
              <w:autoSpaceDN w:val="0"/>
              <w:adjustRightInd w:val="0"/>
              <w:spacing w:after="0" w:line="240" w:lineRule="auto"/>
              <w:jc w:val="both"/>
              <w:rPr>
                <w:rFonts w:ascii="Arial" w:eastAsia="Cambria-Bold" w:hAnsi="Arial" w:cs="Arial"/>
                <w:b/>
                <w:bCs/>
                <w:sz w:val="24"/>
                <w:szCs w:val="24"/>
              </w:rPr>
            </w:pPr>
          </w:p>
          <w:p w:rsidR="00D22E85" w:rsidRDefault="00D22E85" w:rsidP="00F24B5D">
            <w:pPr>
              <w:autoSpaceDE w:val="0"/>
              <w:autoSpaceDN w:val="0"/>
              <w:adjustRightInd w:val="0"/>
              <w:spacing w:after="0" w:line="240" w:lineRule="auto"/>
              <w:jc w:val="both"/>
              <w:rPr>
                <w:rFonts w:ascii="Arial" w:eastAsia="Cambria-Bold" w:hAnsi="Arial" w:cs="Arial"/>
                <w:b/>
                <w:bCs/>
                <w:sz w:val="24"/>
                <w:szCs w:val="24"/>
              </w:rPr>
            </w:pPr>
            <w:r w:rsidRPr="00D22E85">
              <w:rPr>
                <w:rFonts w:ascii="Arial" w:eastAsia="Cambria-Bold" w:hAnsi="Arial" w:cs="Arial"/>
                <w:b/>
                <w:bCs/>
                <w:noProof/>
                <w:sz w:val="24"/>
                <w:szCs w:val="24"/>
              </w:rPr>
              <w:drawing>
                <wp:inline distT="0" distB="0" distL="0" distR="0">
                  <wp:extent cx="3181350" cy="1398292"/>
                  <wp:effectExtent l="19050" t="0" r="0" b="0"/>
                  <wp:docPr id="11" name="Picture 9" descr="Резултат с изображение за МСП финансиране проек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езултат с изображение за МСП финансиране проекти"/>
                          <pic:cNvPicPr>
                            <a:picLocks noChangeAspect="1" noChangeArrowheads="1"/>
                          </pic:cNvPicPr>
                        </pic:nvPicPr>
                        <pic:blipFill>
                          <a:blip r:embed="rId12" cstate="print"/>
                          <a:srcRect/>
                          <a:stretch>
                            <a:fillRect/>
                          </a:stretch>
                        </pic:blipFill>
                        <pic:spPr bwMode="auto">
                          <a:xfrm>
                            <a:off x="0" y="0"/>
                            <a:ext cx="3181350" cy="1398292"/>
                          </a:xfrm>
                          <a:prstGeom prst="rect">
                            <a:avLst/>
                          </a:prstGeom>
                          <a:noFill/>
                          <a:ln w="9525">
                            <a:noFill/>
                            <a:miter lim="800000"/>
                            <a:headEnd/>
                            <a:tailEnd/>
                          </a:ln>
                        </pic:spPr>
                      </pic:pic>
                    </a:graphicData>
                  </a:graphic>
                </wp:inline>
              </w:drawing>
            </w:r>
            <w:r>
              <w:rPr>
                <w:noProof/>
              </w:rPr>
              <w:drawing>
                <wp:inline distT="0" distB="0" distL="0" distR="0">
                  <wp:extent cx="2533650" cy="1418844"/>
                  <wp:effectExtent l="19050" t="0" r="0" b="0"/>
                  <wp:docPr id="15" name="Picture 6" descr="Image result for иновации конкурентоспособн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иновации конкурентоспособност"/>
                          <pic:cNvPicPr>
                            <a:picLocks noChangeAspect="1" noChangeArrowheads="1"/>
                          </pic:cNvPicPr>
                        </pic:nvPicPr>
                        <pic:blipFill>
                          <a:blip r:embed="rId13" cstate="print"/>
                          <a:srcRect/>
                          <a:stretch>
                            <a:fillRect/>
                          </a:stretch>
                        </pic:blipFill>
                        <pic:spPr bwMode="auto">
                          <a:xfrm>
                            <a:off x="0" y="0"/>
                            <a:ext cx="2536427" cy="1420399"/>
                          </a:xfrm>
                          <a:prstGeom prst="rect">
                            <a:avLst/>
                          </a:prstGeom>
                          <a:noFill/>
                          <a:ln w="9525">
                            <a:noFill/>
                            <a:miter lim="800000"/>
                            <a:headEnd/>
                            <a:tailEnd/>
                          </a:ln>
                        </pic:spPr>
                      </pic:pic>
                    </a:graphicData>
                  </a:graphic>
                </wp:inline>
              </w:drawing>
            </w:r>
          </w:p>
          <w:p w:rsidR="00D22E85" w:rsidRDefault="00D22E85" w:rsidP="00F24B5D">
            <w:pPr>
              <w:autoSpaceDE w:val="0"/>
              <w:autoSpaceDN w:val="0"/>
              <w:adjustRightInd w:val="0"/>
              <w:spacing w:after="0" w:line="240" w:lineRule="auto"/>
              <w:jc w:val="both"/>
              <w:rPr>
                <w:rFonts w:ascii="Arial" w:eastAsia="Cambria-Bold" w:hAnsi="Arial" w:cs="Arial"/>
                <w:b/>
                <w:bCs/>
                <w:sz w:val="24"/>
                <w:szCs w:val="24"/>
              </w:rPr>
            </w:pPr>
          </w:p>
          <w:p w:rsidR="00D22E85" w:rsidRDefault="00D22E85" w:rsidP="00F24B5D">
            <w:pPr>
              <w:autoSpaceDE w:val="0"/>
              <w:autoSpaceDN w:val="0"/>
              <w:adjustRightInd w:val="0"/>
              <w:spacing w:after="0" w:line="240" w:lineRule="auto"/>
              <w:jc w:val="both"/>
              <w:rPr>
                <w:rFonts w:ascii="Arial" w:eastAsia="Cambria-Bold" w:hAnsi="Arial" w:cs="Arial"/>
                <w:b/>
                <w:bCs/>
                <w:sz w:val="24"/>
                <w:szCs w:val="24"/>
              </w:rPr>
            </w:pPr>
          </w:p>
          <w:p w:rsidR="00D22E85" w:rsidRPr="00B4413B" w:rsidRDefault="00042253" w:rsidP="00F24B5D">
            <w:pPr>
              <w:autoSpaceDE w:val="0"/>
              <w:autoSpaceDN w:val="0"/>
              <w:adjustRightInd w:val="0"/>
              <w:spacing w:after="0" w:line="240" w:lineRule="auto"/>
              <w:jc w:val="both"/>
              <w:rPr>
                <w:rFonts w:ascii="Arial" w:eastAsia="Cambria-Bold" w:hAnsi="Arial" w:cs="Arial"/>
                <w:b/>
                <w:bCs/>
                <w:sz w:val="24"/>
                <w:szCs w:val="24"/>
              </w:rPr>
            </w:pPr>
            <w:hyperlink r:id="rId14" w:history="1">
              <w:r w:rsidR="00B4413B" w:rsidRPr="00C270D1">
                <w:rPr>
                  <w:rStyle w:val="Hyperlink"/>
                  <w:rFonts w:ascii="Arial" w:eastAsia="Cambria-Bold" w:hAnsi="Arial" w:cs="Arial"/>
                  <w:b/>
                  <w:bCs/>
                  <w:sz w:val="24"/>
                  <w:szCs w:val="24"/>
                </w:rPr>
                <w:t>http://www.opcompetitiveness.bg/module3.php?menu_id=276</w:t>
              </w:r>
            </w:hyperlink>
            <w:r w:rsidR="00B4413B">
              <w:rPr>
                <w:rFonts w:ascii="Arial" w:eastAsia="Cambria-Bold" w:hAnsi="Arial" w:cs="Arial"/>
                <w:b/>
                <w:bCs/>
                <w:sz w:val="24"/>
                <w:szCs w:val="24"/>
              </w:rPr>
              <w:t xml:space="preserve"> </w:t>
            </w:r>
          </w:p>
          <w:p w:rsidR="00B4413B" w:rsidRDefault="00B4413B" w:rsidP="00F24B5D">
            <w:pPr>
              <w:autoSpaceDE w:val="0"/>
              <w:autoSpaceDN w:val="0"/>
              <w:adjustRightInd w:val="0"/>
              <w:spacing w:after="0" w:line="240" w:lineRule="auto"/>
              <w:jc w:val="both"/>
              <w:rPr>
                <w:rFonts w:ascii="Arial" w:eastAsia="Cambria-Bold" w:hAnsi="Arial" w:cs="Arial"/>
                <w:b/>
                <w:bCs/>
                <w:color w:val="000000"/>
                <w:sz w:val="24"/>
                <w:szCs w:val="24"/>
              </w:rPr>
            </w:pPr>
          </w:p>
          <w:p w:rsidR="00B4413B" w:rsidRDefault="00B4413B" w:rsidP="00F24B5D">
            <w:pPr>
              <w:autoSpaceDE w:val="0"/>
              <w:autoSpaceDN w:val="0"/>
              <w:adjustRightInd w:val="0"/>
              <w:spacing w:after="0" w:line="240" w:lineRule="auto"/>
              <w:jc w:val="both"/>
              <w:rPr>
                <w:rFonts w:ascii="Arial" w:eastAsia="Cambria-Bold" w:hAnsi="Arial" w:cs="Arial"/>
                <w:b/>
                <w:bCs/>
                <w:color w:val="000000"/>
                <w:sz w:val="24"/>
                <w:szCs w:val="24"/>
              </w:rPr>
            </w:pPr>
          </w:p>
          <w:p w:rsidR="004A75A3" w:rsidRDefault="00B4413B" w:rsidP="00F24B5D">
            <w:pPr>
              <w:autoSpaceDE w:val="0"/>
              <w:autoSpaceDN w:val="0"/>
              <w:adjustRightInd w:val="0"/>
              <w:spacing w:after="0" w:line="240" w:lineRule="auto"/>
              <w:jc w:val="both"/>
              <w:rPr>
                <w:rFonts w:ascii="Arial" w:hAnsi="Arial" w:cs="Arial"/>
                <w:sz w:val="24"/>
              </w:rPr>
            </w:pPr>
            <w:r w:rsidRPr="00121A1E">
              <w:rPr>
                <w:rFonts w:ascii="Arial" w:hAnsi="Arial" w:cs="Arial"/>
                <w:sz w:val="24"/>
              </w:rPr>
              <w:t>Стратегията на ОПИК 2014-2020 г., като част от изпълнението на Европейските структурни и инвестиционни фондове (ЕСИФ) в България според Споразумението за партньорство 2014-2020 г., е тясно свързана с целта за растеж и заетост (Growth and Jobs) и приноса на България за постигането на трите взаимно допълващи се типа растеж според „Европа 2020</w:t>
            </w:r>
            <w:r w:rsidR="004A75A3">
              <w:rPr>
                <w:rFonts w:ascii="Arial" w:hAnsi="Arial" w:cs="Arial"/>
                <w:sz w:val="24"/>
              </w:rPr>
              <w:t>”</w:t>
            </w:r>
            <w:r w:rsidRPr="00121A1E">
              <w:rPr>
                <w:rFonts w:ascii="Arial" w:hAnsi="Arial" w:cs="Arial"/>
                <w:sz w:val="24"/>
              </w:rPr>
              <w:t xml:space="preserve"> </w:t>
            </w:r>
            <w:r w:rsidR="004A75A3">
              <w:rPr>
                <w:rFonts w:ascii="Arial" w:hAnsi="Arial" w:cs="Arial"/>
                <w:sz w:val="24"/>
              </w:rPr>
              <w:t>:</w:t>
            </w:r>
          </w:p>
          <w:p w:rsidR="004A75A3" w:rsidRPr="004A75A3" w:rsidRDefault="004A75A3" w:rsidP="00F24B5D">
            <w:pPr>
              <w:autoSpaceDE w:val="0"/>
              <w:autoSpaceDN w:val="0"/>
              <w:adjustRightInd w:val="0"/>
              <w:spacing w:after="0" w:line="240" w:lineRule="auto"/>
              <w:jc w:val="both"/>
              <w:rPr>
                <w:rFonts w:ascii="Arial" w:hAnsi="Arial" w:cs="Arial"/>
                <w:sz w:val="24"/>
              </w:rPr>
            </w:pPr>
          </w:p>
          <w:p w:rsidR="004A75A3" w:rsidRDefault="00B4413B" w:rsidP="002F7678">
            <w:pPr>
              <w:pStyle w:val="ListParagraph"/>
              <w:numPr>
                <w:ilvl w:val="0"/>
                <w:numId w:val="35"/>
              </w:numPr>
              <w:autoSpaceDE w:val="0"/>
              <w:autoSpaceDN w:val="0"/>
              <w:adjustRightInd w:val="0"/>
              <w:spacing w:after="0" w:line="240" w:lineRule="auto"/>
              <w:jc w:val="both"/>
              <w:rPr>
                <w:rFonts w:ascii="Arial" w:hAnsi="Arial" w:cs="Arial"/>
                <w:sz w:val="24"/>
              </w:rPr>
            </w:pPr>
            <w:r w:rsidRPr="004A75A3">
              <w:rPr>
                <w:rFonts w:ascii="Arial" w:hAnsi="Arial" w:cs="Arial"/>
                <w:sz w:val="24"/>
              </w:rPr>
              <w:t xml:space="preserve">интелигентен растеж: изграждане на икономика, основаваща се на знания и иновации; </w:t>
            </w:r>
          </w:p>
          <w:p w:rsidR="00000D69" w:rsidRPr="004A75A3" w:rsidRDefault="00000D69" w:rsidP="00F24B5D">
            <w:pPr>
              <w:pStyle w:val="ListParagraph"/>
              <w:autoSpaceDE w:val="0"/>
              <w:autoSpaceDN w:val="0"/>
              <w:adjustRightInd w:val="0"/>
              <w:spacing w:after="0" w:line="240" w:lineRule="auto"/>
              <w:jc w:val="both"/>
              <w:rPr>
                <w:rFonts w:ascii="Arial" w:hAnsi="Arial" w:cs="Arial"/>
                <w:sz w:val="24"/>
              </w:rPr>
            </w:pPr>
          </w:p>
          <w:p w:rsidR="004A75A3" w:rsidRDefault="00B4413B" w:rsidP="002F7678">
            <w:pPr>
              <w:pStyle w:val="ListParagraph"/>
              <w:numPr>
                <w:ilvl w:val="0"/>
                <w:numId w:val="35"/>
              </w:numPr>
              <w:autoSpaceDE w:val="0"/>
              <w:autoSpaceDN w:val="0"/>
              <w:adjustRightInd w:val="0"/>
              <w:spacing w:after="0" w:line="240" w:lineRule="auto"/>
              <w:jc w:val="both"/>
              <w:rPr>
                <w:rFonts w:ascii="Arial" w:hAnsi="Arial" w:cs="Arial"/>
                <w:sz w:val="24"/>
              </w:rPr>
            </w:pPr>
            <w:r w:rsidRPr="004A75A3">
              <w:rPr>
                <w:rFonts w:ascii="Arial" w:hAnsi="Arial" w:cs="Arial"/>
                <w:sz w:val="24"/>
              </w:rPr>
              <w:t xml:space="preserve">устойчив растеж: насърчаване на по-екологична и по-конкурентоспособна икономика с по-ефективно използване на ресурсите; </w:t>
            </w:r>
          </w:p>
          <w:p w:rsidR="00000D69" w:rsidRPr="00000D69" w:rsidRDefault="00000D69" w:rsidP="00F24B5D">
            <w:pPr>
              <w:pStyle w:val="ListParagraph"/>
              <w:jc w:val="both"/>
              <w:rPr>
                <w:rFonts w:ascii="Arial" w:hAnsi="Arial" w:cs="Arial"/>
                <w:sz w:val="24"/>
              </w:rPr>
            </w:pPr>
          </w:p>
          <w:p w:rsidR="00B4413B" w:rsidRPr="004A75A3" w:rsidRDefault="00B4413B" w:rsidP="002F7678">
            <w:pPr>
              <w:pStyle w:val="ListParagraph"/>
              <w:numPr>
                <w:ilvl w:val="0"/>
                <w:numId w:val="35"/>
              </w:numPr>
              <w:autoSpaceDE w:val="0"/>
              <w:autoSpaceDN w:val="0"/>
              <w:adjustRightInd w:val="0"/>
              <w:spacing w:after="0" w:line="240" w:lineRule="auto"/>
              <w:jc w:val="both"/>
              <w:rPr>
                <w:rFonts w:ascii="Arial" w:eastAsia="Cambria-Bold" w:hAnsi="Arial" w:cs="Arial"/>
                <w:b/>
                <w:bCs/>
                <w:color w:val="000000"/>
                <w:sz w:val="28"/>
                <w:szCs w:val="24"/>
              </w:rPr>
            </w:pPr>
            <w:r w:rsidRPr="004A75A3">
              <w:rPr>
                <w:rFonts w:ascii="Arial" w:hAnsi="Arial" w:cs="Arial"/>
                <w:sz w:val="24"/>
              </w:rPr>
              <w:t xml:space="preserve">приобщаващ растеж: стимулиране на икономика с високи равнища на заетост, която да доведе до социално и териториално сближаване. </w:t>
            </w:r>
          </w:p>
          <w:p w:rsidR="00121A1E" w:rsidRDefault="00121A1E" w:rsidP="00F24B5D">
            <w:pPr>
              <w:autoSpaceDE w:val="0"/>
              <w:autoSpaceDN w:val="0"/>
              <w:adjustRightInd w:val="0"/>
              <w:spacing w:after="0" w:line="240" w:lineRule="auto"/>
              <w:jc w:val="both"/>
              <w:rPr>
                <w:rFonts w:ascii="Arial" w:eastAsia="Cambria-Bold" w:hAnsi="Arial" w:cs="Arial"/>
                <w:b/>
                <w:bCs/>
                <w:color w:val="000000"/>
                <w:sz w:val="24"/>
                <w:szCs w:val="24"/>
              </w:rPr>
            </w:pPr>
          </w:p>
          <w:p w:rsidR="004A75A3" w:rsidRDefault="004A75A3" w:rsidP="00F24B5D">
            <w:pPr>
              <w:autoSpaceDE w:val="0"/>
              <w:autoSpaceDN w:val="0"/>
              <w:adjustRightInd w:val="0"/>
              <w:spacing w:after="0" w:line="240" w:lineRule="auto"/>
              <w:jc w:val="both"/>
              <w:rPr>
                <w:rFonts w:ascii="Arial" w:eastAsia="Cambria-Bold" w:hAnsi="Arial" w:cs="Arial"/>
                <w:b/>
                <w:bCs/>
                <w:color w:val="000000"/>
                <w:sz w:val="24"/>
                <w:szCs w:val="24"/>
              </w:rPr>
            </w:pPr>
          </w:p>
          <w:p w:rsidR="004A75A3" w:rsidRDefault="004A75A3" w:rsidP="00F24B5D">
            <w:pPr>
              <w:autoSpaceDE w:val="0"/>
              <w:autoSpaceDN w:val="0"/>
              <w:adjustRightInd w:val="0"/>
              <w:spacing w:after="0" w:line="240" w:lineRule="auto"/>
              <w:jc w:val="both"/>
              <w:rPr>
                <w:rFonts w:ascii="Arial" w:eastAsia="Cambria-Bold" w:hAnsi="Arial" w:cs="Arial"/>
                <w:b/>
                <w:bCs/>
                <w:color w:val="000000"/>
                <w:sz w:val="24"/>
                <w:szCs w:val="24"/>
              </w:rPr>
            </w:pPr>
          </w:p>
          <w:p w:rsidR="00D22E85" w:rsidRPr="00D22E85" w:rsidRDefault="00D22E85" w:rsidP="00F24B5D">
            <w:pPr>
              <w:autoSpaceDE w:val="0"/>
              <w:autoSpaceDN w:val="0"/>
              <w:adjustRightInd w:val="0"/>
              <w:spacing w:after="0" w:line="240" w:lineRule="auto"/>
              <w:jc w:val="both"/>
              <w:rPr>
                <w:rFonts w:ascii="Arial" w:eastAsia="Cambria-Bold" w:hAnsi="Arial" w:cs="Arial"/>
                <w:b/>
                <w:bCs/>
                <w:color w:val="000000"/>
                <w:sz w:val="24"/>
                <w:szCs w:val="24"/>
              </w:rPr>
            </w:pPr>
            <w:r w:rsidRPr="00D22E85">
              <w:rPr>
                <w:rFonts w:ascii="Arial" w:eastAsia="Cambria-Bold" w:hAnsi="Arial" w:cs="Arial"/>
                <w:b/>
                <w:bCs/>
                <w:color w:val="000000"/>
                <w:sz w:val="24"/>
                <w:szCs w:val="24"/>
              </w:rPr>
              <w:t>Цел на програмата</w:t>
            </w:r>
          </w:p>
          <w:p w:rsidR="00D22E85" w:rsidRDefault="00D22E85" w:rsidP="00F24B5D">
            <w:pPr>
              <w:autoSpaceDE w:val="0"/>
              <w:autoSpaceDN w:val="0"/>
              <w:adjustRightInd w:val="0"/>
              <w:spacing w:after="0" w:line="240" w:lineRule="auto"/>
              <w:jc w:val="both"/>
              <w:rPr>
                <w:rFonts w:ascii="Arial" w:eastAsia="Cambria-Bold" w:hAnsi="Arial" w:cs="Arial"/>
                <w:b/>
                <w:bCs/>
                <w:color w:val="000000"/>
                <w:sz w:val="24"/>
                <w:szCs w:val="24"/>
              </w:rPr>
            </w:pPr>
          </w:p>
          <w:p w:rsidR="004A75A3" w:rsidRDefault="00CC1948"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ОПИК 2014-2020 е насочена към постигане на динамично конкурентоспособно развитие на</w:t>
            </w:r>
            <w:r w:rsidR="004A75A3">
              <w:rPr>
                <w:rFonts w:ascii="Arial" w:eastAsia="Cambria-Bold" w:hAnsi="Arial" w:cs="Arial"/>
                <w:bCs/>
                <w:color w:val="000000"/>
                <w:sz w:val="24"/>
                <w:szCs w:val="24"/>
              </w:rPr>
              <w:t xml:space="preserve"> и</w:t>
            </w:r>
            <w:r w:rsidRPr="002F2371">
              <w:rPr>
                <w:rFonts w:ascii="Arial" w:eastAsia="Cambria-Bold" w:hAnsi="Arial" w:cs="Arial"/>
                <w:bCs/>
                <w:color w:val="000000"/>
                <w:sz w:val="24"/>
                <w:szCs w:val="24"/>
              </w:rPr>
              <w:t>кономика</w:t>
            </w:r>
            <w:r w:rsidR="004A75A3">
              <w:rPr>
                <w:rFonts w:ascii="Arial" w:eastAsia="Cambria-Bold" w:hAnsi="Arial" w:cs="Arial"/>
                <w:bCs/>
                <w:color w:val="000000"/>
                <w:sz w:val="24"/>
                <w:szCs w:val="24"/>
              </w:rPr>
              <w:t>та</w:t>
            </w:r>
            <w:r w:rsidRPr="002F2371">
              <w:rPr>
                <w:rFonts w:ascii="Arial" w:eastAsia="Cambria-Bold" w:hAnsi="Arial" w:cs="Arial"/>
                <w:bCs/>
                <w:color w:val="000000"/>
                <w:sz w:val="24"/>
                <w:szCs w:val="24"/>
              </w:rPr>
              <w:t>, базирано на иновациите, оптимизация на производствените вериги и секторите с висока</w:t>
            </w:r>
            <w:r w:rsidR="004A75A3">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 xml:space="preserve">добавена стойност. </w:t>
            </w:r>
          </w:p>
          <w:p w:rsidR="004A75A3" w:rsidRDefault="004A75A3" w:rsidP="00F24B5D">
            <w:pPr>
              <w:autoSpaceDE w:val="0"/>
              <w:autoSpaceDN w:val="0"/>
              <w:adjustRightInd w:val="0"/>
              <w:spacing w:after="0" w:line="240" w:lineRule="auto"/>
              <w:jc w:val="both"/>
              <w:rPr>
                <w:rFonts w:ascii="Arial" w:eastAsia="Cambria-Bold" w:hAnsi="Arial" w:cs="Arial"/>
                <w:bCs/>
                <w:color w:val="000000"/>
                <w:sz w:val="24"/>
                <w:szCs w:val="24"/>
              </w:rPr>
            </w:pPr>
          </w:p>
          <w:p w:rsidR="003D26A6" w:rsidRDefault="003D26A6" w:rsidP="00F24B5D">
            <w:pPr>
              <w:autoSpaceDE w:val="0"/>
              <w:autoSpaceDN w:val="0"/>
              <w:adjustRightInd w:val="0"/>
              <w:spacing w:after="0" w:line="240" w:lineRule="auto"/>
              <w:jc w:val="both"/>
              <w:rPr>
                <w:rFonts w:ascii="Arial" w:eastAsia="Cambria-Bold" w:hAnsi="Arial" w:cs="Arial"/>
                <w:bCs/>
                <w:color w:val="000000"/>
                <w:sz w:val="24"/>
                <w:szCs w:val="24"/>
              </w:rPr>
            </w:pPr>
          </w:p>
          <w:p w:rsidR="00CC1948" w:rsidRDefault="00CC1948"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Програмата разполага с </w:t>
            </w:r>
            <w:r w:rsidRPr="004A75A3">
              <w:rPr>
                <w:rFonts w:ascii="Arial" w:eastAsia="Cambria-Bold" w:hAnsi="Arial" w:cs="Arial"/>
                <w:b/>
                <w:bCs/>
                <w:color w:val="000000"/>
                <w:sz w:val="24"/>
                <w:szCs w:val="24"/>
              </w:rPr>
              <w:t>бюджет</w:t>
            </w:r>
            <w:r w:rsidRPr="002F2371">
              <w:rPr>
                <w:rFonts w:ascii="Arial" w:eastAsia="Cambria-Bold" w:hAnsi="Arial" w:cs="Arial"/>
                <w:bCs/>
                <w:color w:val="000000"/>
                <w:sz w:val="24"/>
                <w:szCs w:val="24"/>
              </w:rPr>
              <w:t xml:space="preserve"> от над 1,39 млрд Евро.</w:t>
            </w:r>
          </w:p>
          <w:p w:rsidR="004A75A3" w:rsidRDefault="004A75A3" w:rsidP="00F24B5D">
            <w:pPr>
              <w:autoSpaceDE w:val="0"/>
              <w:autoSpaceDN w:val="0"/>
              <w:adjustRightInd w:val="0"/>
              <w:spacing w:after="0" w:line="240" w:lineRule="auto"/>
              <w:jc w:val="both"/>
              <w:rPr>
                <w:rFonts w:ascii="Arial" w:eastAsia="Cambria-Bold" w:hAnsi="Arial" w:cs="Arial"/>
                <w:bCs/>
                <w:color w:val="000000"/>
                <w:sz w:val="24"/>
                <w:szCs w:val="24"/>
              </w:rPr>
            </w:pPr>
          </w:p>
          <w:p w:rsidR="004A75A3" w:rsidRDefault="004A75A3" w:rsidP="00F24B5D">
            <w:pPr>
              <w:autoSpaceDE w:val="0"/>
              <w:autoSpaceDN w:val="0"/>
              <w:adjustRightInd w:val="0"/>
              <w:spacing w:after="0" w:line="240" w:lineRule="auto"/>
              <w:jc w:val="both"/>
              <w:rPr>
                <w:rFonts w:ascii="Arial" w:eastAsia="Cambria-Bold" w:hAnsi="Arial" w:cs="Arial"/>
                <w:bCs/>
                <w:color w:val="000000"/>
                <w:sz w:val="24"/>
                <w:szCs w:val="24"/>
              </w:rPr>
            </w:pPr>
          </w:p>
          <w:p w:rsidR="00C55BD4" w:rsidRPr="004A75A3" w:rsidRDefault="00C55BD4" w:rsidP="00F24B5D">
            <w:pPr>
              <w:autoSpaceDE w:val="0"/>
              <w:autoSpaceDN w:val="0"/>
              <w:adjustRightInd w:val="0"/>
              <w:spacing w:after="0" w:line="240" w:lineRule="auto"/>
              <w:jc w:val="both"/>
              <w:rPr>
                <w:rFonts w:ascii="Arial" w:eastAsia="Cambria-Bold" w:hAnsi="Arial" w:cs="Arial"/>
                <w:bCs/>
                <w:color w:val="000000"/>
                <w:sz w:val="24"/>
                <w:szCs w:val="24"/>
              </w:rPr>
            </w:pPr>
          </w:p>
          <w:p w:rsidR="00CC1948" w:rsidRDefault="00CC1948" w:rsidP="00F24B5D">
            <w:pPr>
              <w:autoSpaceDE w:val="0"/>
              <w:autoSpaceDN w:val="0"/>
              <w:adjustRightInd w:val="0"/>
              <w:spacing w:after="0" w:line="240" w:lineRule="auto"/>
              <w:jc w:val="both"/>
              <w:rPr>
                <w:rFonts w:ascii="Arial" w:eastAsia="Cambria-Bold" w:hAnsi="Arial" w:cs="Arial"/>
                <w:bCs/>
                <w:color w:val="000000"/>
                <w:sz w:val="24"/>
                <w:szCs w:val="24"/>
              </w:rPr>
            </w:pPr>
            <w:r w:rsidRPr="004A75A3">
              <w:rPr>
                <w:rFonts w:ascii="Arial" w:eastAsia="Cambria-Bold" w:hAnsi="Arial" w:cs="Arial"/>
                <w:b/>
                <w:bCs/>
                <w:color w:val="000000"/>
                <w:sz w:val="24"/>
                <w:szCs w:val="24"/>
              </w:rPr>
              <w:t>Приоритетни области/оси</w:t>
            </w:r>
            <w:r w:rsidRPr="002F2371">
              <w:rPr>
                <w:rFonts w:ascii="Arial" w:eastAsia="Cambria-Bold" w:hAnsi="Arial" w:cs="Arial"/>
                <w:bCs/>
                <w:color w:val="000000"/>
                <w:sz w:val="24"/>
                <w:szCs w:val="24"/>
              </w:rPr>
              <w:t>:</w:t>
            </w:r>
          </w:p>
          <w:p w:rsidR="004A75A3" w:rsidRPr="004A75A3" w:rsidRDefault="004A75A3" w:rsidP="00F24B5D">
            <w:pPr>
              <w:autoSpaceDE w:val="0"/>
              <w:autoSpaceDN w:val="0"/>
              <w:adjustRightInd w:val="0"/>
              <w:spacing w:after="0" w:line="240" w:lineRule="auto"/>
              <w:jc w:val="both"/>
              <w:rPr>
                <w:rFonts w:ascii="Arial" w:eastAsia="Cambria-Bold" w:hAnsi="Arial" w:cs="Arial"/>
                <w:bCs/>
                <w:color w:val="000000"/>
                <w:sz w:val="24"/>
                <w:szCs w:val="24"/>
              </w:rPr>
            </w:pPr>
          </w:p>
          <w:p w:rsidR="00CC1948" w:rsidRPr="004A75A3" w:rsidRDefault="00CC1948" w:rsidP="002F7678">
            <w:pPr>
              <w:pStyle w:val="ListParagraph"/>
              <w:numPr>
                <w:ilvl w:val="0"/>
                <w:numId w:val="36"/>
              </w:numPr>
              <w:autoSpaceDE w:val="0"/>
              <w:autoSpaceDN w:val="0"/>
              <w:adjustRightInd w:val="0"/>
              <w:spacing w:after="0" w:line="240" w:lineRule="auto"/>
              <w:jc w:val="both"/>
              <w:rPr>
                <w:rFonts w:ascii="Arial" w:eastAsia="Cambria-Bold" w:hAnsi="Arial" w:cs="Arial"/>
                <w:bCs/>
                <w:color w:val="000000"/>
                <w:sz w:val="24"/>
                <w:szCs w:val="24"/>
              </w:rPr>
            </w:pPr>
            <w:r w:rsidRPr="004A75A3">
              <w:rPr>
                <w:rFonts w:ascii="Arial" w:eastAsia="Cambria-Bold" w:hAnsi="Arial" w:cs="Arial"/>
                <w:bCs/>
                <w:color w:val="000000"/>
                <w:sz w:val="24"/>
                <w:szCs w:val="24"/>
              </w:rPr>
              <w:t>Приоритетна ос 1: Технологично развитие и иновации</w:t>
            </w:r>
          </w:p>
          <w:p w:rsidR="004A75A3" w:rsidRPr="004A75A3" w:rsidRDefault="004A75A3" w:rsidP="00F24B5D">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CC1948" w:rsidRPr="004A75A3" w:rsidRDefault="00CC1948" w:rsidP="002F7678">
            <w:pPr>
              <w:pStyle w:val="ListParagraph"/>
              <w:numPr>
                <w:ilvl w:val="0"/>
                <w:numId w:val="36"/>
              </w:numPr>
              <w:autoSpaceDE w:val="0"/>
              <w:autoSpaceDN w:val="0"/>
              <w:adjustRightInd w:val="0"/>
              <w:spacing w:after="0" w:line="240" w:lineRule="auto"/>
              <w:jc w:val="both"/>
              <w:rPr>
                <w:rFonts w:ascii="Arial" w:eastAsia="Cambria-Bold" w:hAnsi="Arial" w:cs="Arial"/>
                <w:bCs/>
                <w:color w:val="000000"/>
                <w:sz w:val="24"/>
                <w:szCs w:val="24"/>
              </w:rPr>
            </w:pPr>
            <w:r w:rsidRPr="004A75A3">
              <w:rPr>
                <w:rFonts w:ascii="Arial" w:eastAsia="Cambria-Bold" w:hAnsi="Arial" w:cs="Arial"/>
                <w:bCs/>
                <w:color w:val="000000"/>
                <w:sz w:val="24"/>
                <w:szCs w:val="24"/>
              </w:rPr>
              <w:t>Приоритетна ос 2: Предприемачество и капацитет за растеж на МСП</w:t>
            </w:r>
          </w:p>
          <w:p w:rsidR="004A75A3" w:rsidRPr="004A75A3" w:rsidRDefault="004A75A3" w:rsidP="00F24B5D">
            <w:pPr>
              <w:pStyle w:val="ListParagraph"/>
              <w:jc w:val="both"/>
              <w:rPr>
                <w:rFonts w:ascii="Arial" w:eastAsia="Cambria-Bold" w:hAnsi="Arial" w:cs="Arial"/>
                <w:bCs/>
                <w:color w:val="000000"/>
                <w:sz w:val="24"/>
                <w:szCs w:val="24"/>
              </w:rPr>
            </w:pPr>
          </w:p>
          <w:p w:rsidR="004A75A3" w:rsidRPr="004A75A3" w:rsidRDefault="00CC1948" w:rsidP="002F7678">
            <w:pPr>
              <w:pStyle w:val="ListParagraph"/>
              <w:numPr>
                <w:ilvl w:val="0"/>
                <w:numId w:val="36"/>
              </w:numPr>
              <w:autoSpaceDE w:val="0"/>
              <w:autoSpaceDN w:val="0"/>
              <w:adjustRightInd w:val="0"/>
              <w:spacing w:after="0" w:line="240" w:lineRule="auto"/>
              <w:jc w:val="both"/>
              <w:rPr>
                <w:rFonts w:ascii="Arial" w:eastAsia="Cambria-Bold" w:hAnsi="Arial" w:cs="Arial"/>
                <w:bCs/>
                <w:color w:val="000000"/>
                <w:sz w:val="24"/>
                <w:szCs w:val="24"/>
              </w:rPr>
            </w:pPr>
            <w:r w:rsidRPr="004A75A3">
              <w:rPr>
                <w:rFonts w:ascii="Arial" w:eastAsia="Cambria-Bold" w:hAnsi="Arial" w:cs="Arial"/>
                <w:bCs/>
                <w:color w:val="000000"/>
                <w:sz w:val="24"/>
                <w:szCs w:val="24"/>
              </w:rPr>
              <w:t>Приоритетна ос 3: Енергийна и ресурсна ефективност</w:t>
            </w:r>
          </w:p>
          <w:p w:rsidR="004A75A3" w:rsidRPr="004A75A3" w:rsidRDefault="004A75A3" w:rsidP="00F24B5D">
            <w:pPr>
              <w:pStyle w:val="ListParagraph"/>
              <w:jc w:val="both"/>
              <w:rPr>
                <w:rFonts w:ascii="Arial" w:eastAsia="Cambria-Bold" w:hAnsi="Arial" w:cs="Arial"/>
                <w:bCs/>
                <w:color w:val="000000"/>
                <w:sz w:val="24"/>
                <w:szCs w:val="24"/>
              </w:rPr>
            </w:pPr>
          </w:p>
          <w:p w:rsidR="004A75A3" w:rsidRPr="004A75A3" w:rsidRDefault="00CC1948" w:rsidP="002F7678">
            <w:pPr>
              <w:pStyle w:val="ListParagraph"/>
              <w:numPr>
                <w:ilvl w:val="0"/>
                <w:numId w:val="36"/>
              </w:numPr>
              <w:autoSpaceDE w:val="0"/>
              <w:autoSpaceDN w:val="0"/>
              <w:adjustRightInd w:val="0"/>
              <w:spacing w:after="0" w:line="240" w:lineRule="auto"/>
              <w:jc w:val="both"/>
              <w:rPr>
                <w:rFonts w:ascii="Arial" w:eastAsia="Cambria-Bold" w:hAnsi="Arial" w:cs="Arial"/>
                <w:bCs/>
                <w:color w:val="000000"/>
                <w:sz w:val="24"/>
                <w:szCs w:val="24"/>
              </w:rPr>
            </w:pPr>
            <w:r w:rsidRPr="004A75A3">
              <w:rPr>
                <w:rFonts w:ascii="Arial" w:eastAsia="Cambria-Bold" w:hAnsi="Arial" w:cs="Arial"/>
                <w:bCs/>
                <w:color w:val="000000"/>
                <w:sz w:val="24"/>
                <w:szCs w:val="24"/>
              </w:rPr>
              <w:t>Приоритетна ос 4: Премахване на пречките в областта на сигурността на доставките на газ</w:t>
            </w:r>
            <w:r w:rsidR="004A75A3" w:rsidRPr="004A75A3">
              <w:rPr>
                <w:rFonts w:ascii="Arial" w:eastAsia="Cambria-Bold" w:hAnsi="Arial" w:cs="Arial"/>
                <w:bCs/>
                <w:color w:val="000000"/>
                <w:sz w:val="24"/>
                <w:szCs w:val="24"/>
              </w:rPr>
              <w:t xml:space="preserve"> </w:t>
            </w:r>
          </w:p>
          <w:p w:rsidR="004A75A3" w:rsidRPr="004A75A3" w:rsidRDefault="004A75A3" w:rsidP="00F24B5D">
            <w:pPr>
              <w:pStyle w:val="ListParagraph"/>
              <w:jc w:val="both"/>
              <w:rPr>
                <w:rFonts w:ascii="Arial" w:eastAsia="Cambria-Bold" w:hAnsi="Arial" w:cs="Arial"/>
                <w:bCs/>
                <w:color w:val="000000"/>
                <w:sz w:val="24"/>
                <w:szCs w:val="24"/>
              </w:rPr>
            </w:pPr>
          </w:p>
          <w:p w:rsidR="00CC1948" w:rsidRPr="004A75A3" w:rsidRDefault="00CC1948" w:rsidP="002F7678">
            <w:pPr>
              <w:pStyle w:val="ListParagraph"/>
              <w:numPr>
                <w:ilvl w:val="0"/>
                <w:numId w:val="36"/>
              </w:numPr>
              <w:autoSpaceDE w:val="0"/>
              <w:autoSpaceDN w:val="0"/>
              <w:adjustRightInd w:val="0"/>
              <w:spacing w:after="0" w:line="240" w:lineRule="auto"/>
              <w:jc w:val="both"/>
              <w:rPr>
                <w:rFonts w:ascii="Arial" w:eastAsia="Cambria-Bold" w:hAnsi="Arial" w:cs="Arial"/>
                <w:bCs/>
                <w:color w:val="000000"/>
                <w:sz w:val="24"/>
                <w:szCs w:val="24"/>
              </w:rPr>
            </w:pPr>
            <w:r w:rsidRPr="004A75A3">
              <w:rPr>
                <w:rFonts w:ascii="Arial" w:eastAsia="Cambria-Bold" w:hAnsi="Arial" w:cs="Arial"/>
                <w:bCs/>
                <w:color w:val="000000"/>
                <w:sz w:val="24"/>
                <w:szCs w:val="24"/>
              </w:rPr>
              <w:t>Приоритетна ос 5: Техническа помощ</w:t>
            </w:r>
          </w:p>
          <w:p w:rsidR="004A75A3" w:rsidRDefault="004A75A3"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000D69" w:rsidRDefault="00000D69"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980D69" w:rsidRPr="003D26A6" w:rsidRDefault="00980D69"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3D26A6" w:rsidRPr="003D26A6" w:rsidRDefault="003D26A6" w:rsidP="00F24B5D">
            <w:pPr>
              <w:autoSpaceDE w:val="0"/>
              <w:autoSpaceDN w:val="0"/>
              <w:adjustRightInd w:val="0"/>
              <w:spacing w:after="0" w:line="240" w:lineRule="auto"/>
              <w:jc w:val="both"/>
              <w:rPr>
                <w:rFonts w:ascii="Arial" w:eastAsia="Cambria-Bold" w:hAnsi="Arial" w:cs="Arial"/>
                <w:bCs/>
                <w:iCs/>
                <w:sz w:val="24"/>
                <w:szCs w:val="24"/>
              </w:rPr>
            </w:pPr>
            <w:r w:rsidRPr="003D26A6">
              <w:rPr>
                <w:rFonts w:ascii="Arial" w:eastAsia="Cambria-Bold" w:hAnsi="Arial" w:cs="Arial"/>
                <w:bCs/>
                <w:iCs/>
                <w:sz w:val="24"/>
                <w:szCs w:val="24"/>
              </w:rPr>
              <w:t>При различните операции</w:t>
            </w:r>
            <w:r>
              <w:rPr>
                <w:rFonts w:ascii="Arial" w:eastAsia="Cambria-Bold" w:hAnsi="Arial" w:cs="Arial"/>
                <w:bCs/>
                <w:iCs/>
                <w:sz w:val="24"/>
                <w:szCs w:val="24"/>
              </w:rPr>
              <w:t>, които се отварят по ОПИК по отношение на допустимостта на кандидатите се поставят различни изисквания към технологичната интензивност на секторната им принадлежност.</w:t>
            </w:r>
          </w:p>
          <w:p w:rsidR="003D26A6" w:rsidRPr="003D26A6" w:rsidRDefault="003D26A6" w:rsidP="00F24B5D">
            <w:pPr>
              <w:autoSpaceDE w:val="0"/>
              <w:autoSpaceDN w:val="0"/>
              <w:adjustRightInd w:val="0"/>
              <w:spacing w:after="0" w:line="240" w:lineRule="auto"/>
              <w:jc w:val="both"/>
              <w:rPr>
                <w:rFonts w:ascii="Arial" w:eastAsia="Cambria-Bold" w:hAnsi="Arial" w:cs="Arial"/>
                <w:b/>
                <w:bCs/>
                <w:iCs/>
                <w:sz w:val="24"/>
                <w:szCs w:val="24"/>
              </w:rPr>
            </w:pPr>
          </w:p>
          <w:p w:rsidR="003D26A6" w:rsidRDefault="003D26A6" w:rsidP="00F24B5D">
            <w:pPr>
              <w:autoSpaceDE w:val="0"/>
              <w:autoSpaceDN w:val="0"/>
              <w:adjustRightInd w:val="0"/>
              <w:spacing w:after="0" w:line="240" w:lineRule="auto"/>
              <w:jc w:val="both"/>
              <w:rPr>
                <w:rFonts w:ascii="Arial" w:eastAsia="Cambria-Bold" w:hAnsi="Arial" w:cs="Arial"/>
                <w:b/>
                <w:bCs/>
                <w:iCs/>
                <w:sz w:val="28"/>
                <w:szCs w:val="28"/>
              </w:rPr>
            </w:pPr>
            <w:r>
              <w:rPr>
                <w:noProof/>
              </w:rPr>
              <w:drawing>
                <wp:inline distT="0" distB="0" distL="0" distR="0">
                  <wp:extent cx="2438400" cy="1876425"/>
                  <wp:effectExtent l="19050" t="0" r="0" b="0"/>
                  <wp:docPr id="3" name="Picture 1" descr="Image result for техн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технологии"/>
                          <pic:cNvPicPr>
                            <a:picLocks noChangeAspect="1" noChangeArrowheads="1"/>
                          </pic:cNvPicPr>
                        </pic:nvPicPr>
                        <pic:blipFill>
                          <a:blip r:embed="rId15" cstate="print"/>
                          <a:srcRect/>
                          <a:stretch>
                            <a:fillRect/>
                          </a:stretch>
                        </pic:blipFill>
                        <pic:spPr bwMode="auto">
                          <a:xfrm>
                            <a:off x="0" y="0"/>
                            <a:ext cx="2438400" cy="1876425"/>
                          </a:xfrm>
                          <a:prstGeom prst="rect">
                            <a:avLst/>
                          </a:prstGeom>
                          <a:noFill/>
                          <a:ln w="9525">
                            <a:noFill/>
                            <a:miter lim="800000"/>
                            <a:headEnd/>
                            <a:tailEnd/>
                          </a:ln>
                        </pic:spPr>
                      </pic:pic>
                    </a:graphicData>
                  </a:graphic>
                </wp:inline>
              </w:drawing>
            </w:r>
          </w:p>
          <w:p w:rsidR="003D26A6" w:rsidRDefault="003D26A6" w:rsidP="00F24B5D">
            <w:pPr>
              <w:autoSpaceDE w:val="0"/>
              <w:autoSpaceDN w:val="0"/>
              <w:adjustRightInd w:val="0"/>
              <w:spacing w:after="0" w:line="240" w:lineRule="auto"/>
              <w:jc w:val="both"/>
              <w:rPr>
                <w:rFonts w:ascii="Arial" w:eastAsia="Cambria-Bold" w:hAnsi="Arial" w:cs="Arial"/>
                <w:b/>
                <w:bCs/>
                <w:iCs/>
                <w:sz w:val="28"/>
                <w:szCs w:val="28"/>
              </w:rPr>
            </w:pPr>
          </w:p>
          <w:p w:rsidR="00C55BD4" w:rsidRDefault="00C55BD4" w:rsidP="00F24B5D">
            <w:pPr>
              <w:autoSpaceDE w:val="0"/>
              <w:autoSpaceDN w:val="0"/>
              <w:adjustRightInd w:val="0"/>
              <w:spacing w:after="0" w:line="240" w:lineRule="auto"/>
              <w:jc w:val="both"/>
              <w:rPr>
                <w:rFonts w:ascii="Arial" w:eastAsia="Cambria-Bold" w:hAnsi="Arial" w:cs="Arial"/>
                <w:b/>
                <w:bCs/>
                <w:iCs/>
                <w:sz w:val="28"/>
                <w:szCs w:val="28"/>
              </w:rPr>
            </w:pPr>
          </w:p>
          <w:p w:rsidR="003D26A6" w:rsidRDefault="003D26A6" w:rsidP="00F24B5D">
            <w:pPr>
              <w:autoSpaceDE w:val="0"/>
              <w:autoSpaceDN w:val="0"/>
              <w:adjustRightInd w:val="0"/>
              <w:spacing w:after="0" w:line="240" w:lineRule="auto"/>
              <w:jc w:val="both"/>
              <w:rPr>
                <w:rFonts w:ascii="Arial" w:eastAsia="Cambria-Bold" w:hAnsi="Arial" w:cs="Arial"/>
                <w:b/>
                <w:bCs/>
                <w:iCs/>
                <w:sz w:val="28"/>
                <w:szCs w:val="28"/>
              </w:rPr>
            </w:pPr>
          </w:p>
          <w:p w:rsidR="004A75A3" w:rsidRPr="00980D69" w:rsidRDefault="00980D69" w:rsidP="00F24B5D">
            <w:pPr>
              <w:autoSpaceDE w:val="0"/>
              <w:autoSpaceDN w:val="0"/>
              <w:adjustRightInd w:val="0"/>
              <w:spacing w:after="0" w:line="240" w:lineRule="auto"/>
              <w:jc w:val="both"/>
              <w:rPr>
                <w:rFonts w:ascii="Arial" w:eastAsia="Cambria-Bold" w:hAnsi="Arial" w:cs="Arial"/>
                <w:b/>
                <w:bCs/>
                <w:iCs/>
                <w:sz w:val="28"/>
                <w:szCs w:val="28"/>
              </w:rPr>
            </w:pPr>
            <w:r w:rsidRPr="00980D69">
              <w:rPr>
                <w:rFonts w:ascii="Arial" w:eastAsia="Cambria-Bold" w:hAnsi="Arial" w:cs="Arial"/>
                <w:b/>
                <w:bCs/>
                <w:iCs/>
                <w:sz w:val="28"/>
                <w:szCs w:val="28"/>
              </w:rPr>
              <w:t>Технологична класификация на видовете про</w:t>
            </w:r>
            <w:r w:rsidR="003D26A6">
              <w:rPr>
                <w:rFonts w:ascii="Arial" w:eastAsia="Cambria-Bold" w:hAnsi="Arial" w:cs="Arial"/>
                <w:b/>
                <w:bCs/>
                <w:iCs/>
                <w:sz w:val="28"/>
                <w:szCs w:val="28"/>
              </w:rPr>
              <w:t>и</w:t>
            </w:r>
            <w:r w:rsidRPr="00980D69">
              <w:rPr>
                <w:rFonts w:ascii="Arial" w:eastAsia="Cambria-Bold" w:hAnsi="Arial" w:cs="Arial"/>
                <w:b/>
                <w:bCs/>
                <w:iCs/>
                <w:sz w:val="28"/>
                <w:szCs w:val="28"/>
              </w:rPr>
              <w:t>зводства</w:t>
            </w:r>
            <w:r>
              <w:rPr>
                <w:rFonts w:ascii="Arial" w:eastAsia="Cambria-Bold" w:hAnsi="Arial" w:cs="Arial"/>
                <w:b/>
                <w:bCs/>
                <w:iCs/>
                <w:sz w:val="28"/>
                <w:szCs w:val="28"/>
              </w:rPr>
              <w:t xml:space="preserve"> и услуги</w:t>
            </w:r>
          </w:p>
          <w:p w:rsidR="00980D69" w:rsidRDefault="00980D69"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3D26A6" w:rsidRDefault="003D26A6"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C218E4" w:rsidRDefault="00C218E4" w:rsidP="00F24B5D">
            <w:pPr>
              <w:autoSpaceDE w:val="0"/>
              <w:autoSpaceDN w:val="0"/>
              <w:adjustRightInd w:val="0"/>
              <w:spacing w:after="0" w:line="240" w:lineRule="auto"/>
              <w:jc w:val="both"/>
              <w:rPr>
                <w:rFonts w:ascii="Arial" w:eastAsia="Cambria-Bold" w:hAnsi="Arial" w:cs="Arial"/>
                <w:b/>
                <w:bCs/>
                <w:color w:val="000000"/>
                <w:sz w:val="24"/>
                <w:szCs w:val="24"/>
                <w:u w:val="single"/>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980D69">
              <w:rPr>
                <w:rFonts w:ascii="Arial" w:eastAsia="Cambria-Bold" w:hAnsi="Arial" w:cs="Arial"/>
                <w:b/>
                <w:bCs/>
                <w:color w:val="000000"/>
                <w:sz w:val="24"/>
                <w:szCs w:val="24"/>
                <w:u w:val="single"/>
              </w:rPr>
              <w:t>Високотехнологични и средно високотехнологични промишлени производства</w:t>
            </w:r>
            <w:r w:rsidRPr="002F2371">
              <w:rPr>
                <w:rFonts w:ascii="Arial" w:eastAsia="Cambria-Bold" w:hAnsi="Arial" w:cs="Arial"/>
                <w:bCs/>
                <w:color w:val="000000"/>
                <w:sz w:val="24"/>
                <w:szCs w:val="24"/>
              </w:rPr>
              <w:t>:</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P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С20 „Производство на химични продукти“</w:t>
            </w:r>
          </w:p>
          <w:p w:rsidR="00980D69" w:rsidRP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C21 „Производството на лекарствени вещества и продукти“</w:t>
            </w:r>
          </w:p>
          <w:p w:rsidR="00980D69" w:rsidRP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C26 „Производството на компютърна и комуникационна техника, електронни и оптични продукти“</w:t>
            </w:r>
          </w:p>
          <w:p w:rsidR="00980D69" w:rsidRP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С27 „Производство на електрически съоръжения“</w:t>
            </w:r>
          </w:p>
          <w:p w:rsidR="00980D69" w:rsidRP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С28 „Производство на машини и оборудване, с общо и специално предназначение“</w:t>
            </w:r>
          </w:p>
          <w:p w:rsidR="00980D69" w:rsidRP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С29 „Производство на автомобили, ремаркета и полуремаркета“</w:t>
            </w:r>
          </w:p>
          <w:p w:rsidR="00980D69" w:rsidRP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С30 „Производство на превозни средства, без автомобили“</w:t>
            </w: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P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980D69">
              <w:rPr>
                <w:rFonts w:ascii="Arial" w:eastAsia="Cambria-Bold" w:hAnsi="Arial" w:cs="Arial"/>
                <w:b/>
                <w:bCs/>
                <w:color w:val="000000"/>
                <w:sz w:val="24"/>
                <w:szCs w:val="24"/>
                <w:u w:val="single"/>
              </w:rPr>
              <w:t>Интензивни на знание услуги</w:t>
            </w:r>
            <w:r w:rsidRPr="002F2371">
              <w:rPr>
                <w:rFonts w:ascii="Arial" w:eastAsia="Cambria-Bold" w:hAnsi="Arial" w:cs="Arial"/>
                <w:bCs/>
                <w:color w:val="000000"/>
                <w:sz w:val="24"/>
                <w:szCs w:val="24"/>
              </w:rPr>
              <w:t>:</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J58 „Издателска дейност“</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J59 „Производството на филми и телевизионни предавания, звукозаписване и издаване на музика“</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J60 „Радио- и телевизионна дейност“</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J61 „Далекосъобщения“</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J62 „Дейности в областта на информационните технологии“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J63 „Информационни услуги“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М72 „Научноизследователска и развойна дейност“</w:t>
            </w:r>
          </w:p>
          <w:p w:rsid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C218E4">
              <w:rPr>
                <w:rFonts w:ascii="Arial" w:eastAsia="Cambria-Bold" w:hAnsi="Arial" w:cs="Arial"/>
                <w:b/>
                <w:bCs/>
                <w:color w:val="000000"/>
                <w:sz w:val="24"/>
                <w:szCs w:val="24"/>
                <w:u w:val="single"/>
              </w:rPr>
              <w:t>Нискотехнологични и средно нискотехнологични промишлени производства</w:t>
            </w:r>
            <w:r w:rsidRPr="002F2371">
              <w:rPr>
                <w:rFonts w:ascii="Arial" w:eastAsia="Cambria-Bold" w:hAnsi="Arial" w:cs="Arial"/>
                <w:bCs/>
                <w:color w:val="000000"/>
                <w:sz w:val="24"/>
                <w:szCs w:val="24"/>
              </w:rPr>
              <w:t>:</w:t>
            </w:r>
          </w:p>
          <w:p w:rsid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С10 „Производство на хранителни продукти“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С11 „Производство на напитки“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С13 „</w:t>
            </w:r>
            <w:r w:rsidR="00C218E4">
              <w:rPr>
                <w:rFonts w:ascii="Arial" w:eastAsia="Cambria-Bold" w:hAnsi="Arial" w:cs="Arial"/>
                <w:bCs/>
                <w:color w:val="000000"/>
                <w:sz w:val="24"/>
                <w:szCs w:val="24"/>
              </w:rPr>
              <w:t xml:space="preserve">Производство </w:t>
            </w:r>
            <w:r w:rsidRPr="002F2371">
              <w:rPr>
                <w:rFonts w:ascii="Arial" w:eastAsia="Cambria-Bold" w:hAnsi="Arial" w:cs="Arial"/>
                <w:bCs/>
                <w:color w:val="000000"/>
                <w:sz w:val="24"/>
                <w:szCs w:val="24"/>
              </w:rPr>
              <w:t>на текстил и изделия от текстил, без облекло“</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С14 „Производство на облекло“</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С15 „Обработка на кожи; производство на обувки и други изделия от обработени кожи без косъм“</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С16 „Производство на дървен материал и изделия от дървен материал и корк, без мебели;</w:t>
            </w:r>
            <w:r w:rsidR="00C218E4">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производство на изделия от слама и материали за плетене“</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С17 „Производство на хартия, картон и изделия от хартия и картон“</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С18 „Печатна дейност и възпроизвеждане на записани носители“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С19 „Производство на кокс и рафинирани нефтопродукти“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С22 „Производство на изделия от каучук и пластмаси“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С23 „Производство на изделия от други неметални минерални суровини“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С24 „Производство на основни метали“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С25 „Производство на метални изделия, без машини и оборудване“</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С31 „Производство на мебели“</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С32 „Производство, некласифицирано другаде“</w:t>
            </w:r>
          </w:p>
          <w:p w:rsidR="00C218E4" w:rsidRPr="00C218E4" w:rsidRDefault="00C218E4" w:rsidP="00F24B5D">
            <w:pPr>
              <w:autoSpaceDE w:val="0"/>
              <w:autoSpaceDN w:val="0"/>
              <w:adjustRightInd w:val="0"/>
              <w:spacing w:after="0" w:line="240" w:lineRule="auto"/>
              <w:jc w:val="both"/>
              <w:rPr>
                <w:rFonts w:ascii="Arial" w:eastAsia="Cambria-Bold" w:hAnsi="Arial" w:cs="Arial"/>
                <w:bCs/>
                <w:color w:val="000000"/>
                <w:sz w:val="24"/>
                <w:szCs w:val="24"/>
              </w:rPr>
            </w:pPr>
          </w:p>
          <w:p w:rsidR="00980D69" w:rsidRPr="002F2371" w:rsidRDefault="00980D69"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С33 „Ремонт и инсталиране на машини и оборудване“</w:t>
            </w:r>
          </w:p>
          <w:p w:rsidR="00C218E4" w:rsidRDefault="00C218E4" w:rsidP="00F24B5D">
            <w:pPr>
              <w:jc w:val="both"/>
              <w:rPr>
                <w:rFonts w:ascii="Arial" w:eastAsia="Cambria-Bold" w:hAnsi="Arial" w:cs="Arial"/>
                <w:bCs/>
                <w:i/>
                <w:iCs/>
                <w:color w:val="1F497C"/>
                <w:sz w:val="24"/>
                <w:szCs w:val="24"/>
              </w:rPr>
            </w:pPr>
          </w:p>
          <w:p w:rsidR="003D26A6" w:rsidRDefault="003D26A6" w:rsidP="00F24B5D">
            <w:pPr>
              <w:jc w:val="both"/>
              <w:rPr>
                <w:rFonts w:ascii="Arial" w:eastAsia="Cambria-Bold" w:hAnsi="Arial" w:cs="Arial"/>
                <w:bCs/>
                <w:i/>
                <w:iCs/>
                <w:color w:val="1F497C"/>
                <w:sz w:val="24"/>
                <w:szCs w:val="24"/>
              </w:rPr>
            </w:pPr>
          </w:p>
          <w:p w:rsidR="008478E2" w:rsidRDefault="008478E2" w:rsidP="00F24B5D">
            <w:pPr>
              <w:jc w:val="both"/>
              <w:rPr>
                <w:rFonts w:ascii="Arial" w:eastAsia="Cambria-Bold" w:hAnsi="Arial" w:cs="Arial"/>
                <w:bCs/>
                <w:i/>
                <w:iCs/>
                <w:color w:val="1F497C"/>
                <w:sz w:val="24"/>
                <w:szCs w:val="24"/>
              </w:rPr>
            </w:pPr>
          </w:p>
          <w:p w:rsidR="005A762C" w:rsidRPr="008478E2" w:rsidRDefault="005A762C" w:rsidP="00F24B5D">
            <w:pPr>
              <w:jc w:val="both"/>
              <w:rPr>
                <w:rFonts w:ascii="Arial" w:hAnsi="Arial" w:cs="Arial"/>
                <w:bCs/>
                <w:caps/>
                <w:sz w:val="31"/>
                <w:szCs w:val="31"/>
              </w:rPr>
            </w:pPr>
            <w:r w:rsidRPr="008478E2">
              <w:rPr>
                <w:rFonts w:ascii="Arial" w:hAnsi="Arial" w:cs="Arial"/>
                <w:bCs/>
                <w:caps/>
                <w:sz w:val="31"/>
                <w:szCs w:val="31"/>
              </w:rPr>
              <w:t>ПРОЦЕДУРИ В ПРОЦЕС НА ОЦЕНКА ОПИК</w:t>
            </w:r>
          </w:p>
          <w:p w:rsidR="00C218E4" w:rsidRPr="00C218E4" w:rsidRDefault="00C218E4" w:rsidP="00F24B5D">
            <w:pPr>
              <w:jc w:val="both"/>
              <w:rPr>
                <w:rFonts w:ascii="Arial" w:hAnsi="Arial" w:cs="Arial"/>
                <w:b/>
                <w:bCs/>
                <w:caps/>
                <w:sz w:val="31"/>
                <w:szCs w:val="31"/>
              </w:rPr>
            </w:pPr>
          </w:p>
          <w:p w:rsidR="005A762C" w:rsidRPr="00C218E4" w:rsidRDefault="00042253" w:rsidP="00F24B5D">
            <w:pPr>
              <w:jc w:val="both"/>
              <w:rPr>
                <w:rFonts w:ascii="Arial" w:hAnsi="Arial" w:cs="Arial"/>
                <w:sz w:val="24"/>
                <w:szCs w:val="24"/>
              </w:rPr>
            </w:pPr>
            <w:hyperlink r:id="rId16" w:history="1">
              <w:r w:rsidR="005A762C" w:rsidRPr="00C218E4">
                <w:rPr>
                  <w:rStyle w:val="Hyperlink"/>
                  <w:rFonts w:ascii="Arial" w:hAnsi="Arial" w:cs="Arial"/>
                  <w:b/>
                  <w:bCs/>
                  <w:color w:val="auto"/>
                  <w:sz w:val="24"/>
                  <w:szCs w:val="24"/>
                </w:rPr>
                <w:t>BG16RFOP002-1.002 „Подкрепа за разработване на иновации от стартиращи предприятия“</w:t>
              </w:r>
            </w:hyperlink>
          </w:p>
          <w:p w:rsidR="00C218E4" w:rsidRPr="00C218E4" w:rsidRDefault="00C218E4" w:rsidP="00F24B5D">
            <w:pPr>
              <w:jc w:val="both"/>
              <w:rPr>
                <w:rFonts w:ascii="Arial" w:hAnsi="Arial" w:cs="Arial"/>
                <w:b/>
                <w:bCs/>
                <w:sz w:val="24"/>
                <w:szCs w:val="24"/>
              </w:rPr>
            </w:pPr>
          </w:p>
          <w:p w:rsidR="005A762C" w:rsidRPr="00C218E4" w:rsidRDefault="00042253" w:rsidP="00F24B5D">
            <w:pPr>
              <w:jc w:val="both"/>
              <w:rPr>
                <w:rFonts w:ascii="Arial" w:hAnsi="Arial" w:cs="Arial"/>
                <w:sz w:val="24"/>
                <w:szCs w:val="24"/>
              </w:rPr>
            </w:pPr>
            <w:hyperlink r:id="rId17" w:history="1">
              <w:r w:rsidR="005A762C" w:rsidRPr="00C218E4">
                <w:rPr>
                  <w:rStyle w:val="Hyperlink"/>
                  <w:rFonts w:ascii="Arial" w:hAnsi="Arial" w:cs="Arial"/>
                  <w:b/>
                  <w:bCs/>
                  <w:color w:val="auto"/>
                  <w:sz w:val="24"/>
                  <w:szCs w:val="24"/>
                </w:rPr>
                <w:t>BG16RFOP002-1.001 „Подкрепа за внедряване на иновации в предприятията“</w:t>
              </w:r>
            </w:hyperlink>
          </w:p>
          <w:p w:rsidR="00C218E4" w:rsidRPr="00C218E4" w:rsidRDefault="00C218E4" w:rsidP="00F24B5D">
            <w:pPr>
              <w:jc w:val="both"/>
              <w:rPr>
                <w:rFonts w:ascii="Arial" w:hAnsi="Arial" w:cs="Arial"/>
                <w:b/>
                <w:bCs/>
                <w:sz w:val="24"/>
                <w:szCs w:val="24"/>
              </w:rPr>
            </w:pPr>
          </w:p>
          <w:p w:rsidR="005A762C" w:rsidRPr="00C218E4" w:rsidRDefault="00042253" w:rsidP="00F24B5D">
            <w:pPr>
              <w:jc w:val="both"/>
              <w:rPr>
                <w:rFonts w:ascii="Arial" w:hAnsi="Arial" w:cs="Arial"/>
                <w:b/>
                <w:bCs/>
                <w:sz w:val="24"/>
                <w:szCs w:val="24"/>
              </w:rPr>
            </w:pPr>
            <w:hyperlink r:id="rId18" w:history="1">
              <w:r w:rsidR="005A762C" w:rsidRPr="00C218E4">
                <w:rPr>
                  <w:rStyle w:val="Hyperlink"/>
                  <w:rFonts w:ascii="Arial" w:hAnsi="Arial" w:cs="Arial"/>
                  <w:b/>
                  <w:bCs/>
                  <w:color w:val="auto"/>
                  <w:sz w:val="24"/>
                  <w:szCs w:val="24"/>
                </w:rPr>
                <w:t>BG16RFOP002-2.001 „Подобряване на производствения капацитет в МСП“</w:t>
              </w:r>
            </w:hyperlink>
          </w:p>
          <w:p w:rsidR="005A762C" w:rsidRPr="00C218E4" w:rsidRDefault="005A762C" w:rsidP="00F24B5D">
            <w:pPr>
              <w:jc w:val="both"/>
              <w:rPr>
                <w:rFonts w:ascii="Arial" w:hAnsi="Arial" w:cs="Arial"/>
                <w:b/>
                <w:bCs/>
                <w:caps/>
                <w:sz w:val="31"/>
                <w:szCs w:val="31"/>
              </w:rPr>
            </w:pPr>
          </w:p>
          <w:p w:rsidR="00000D69" w:rsidRDefault="00000D69" w:rsidP="00F24B5D">
            <w:pPr>
              <w:jc w:val="both"/>
              <w:rPr>
                <w:rFonts w:ascii="Arial" w:hAnsi="Arial" w:cs="Arial"/>
                <w:b/>
                <w:bCs/>
                <w:caps/>
                <w:color w:val="003399"/>
                <w:sz w:val="31"/>
                <w:szCs w:val="31"/>
              </w:rPr>
            </w:pPr>
          </w:p>
          <w:p w:rsidR="008478E2" w:rsidRDefault="000143E7" w:rsidP="00F24B5D">
            <w:pPr>
              <w:jc w:val="both"/>
              <w:rPr>
                <w:rFonts w:ascii="Arial" w:hAnsi="Arial" w:cs="Arial"/>
                <w:b/>
                <w:bCs/>
                <w:caps/>
                <w:color w:val="003399"/>
                <w:sz w:val="31"/>
                <w:szCs w:val="31"/>
              </w:rPr>
            </w:pPr>
            <w:r>
              <w:rPr>
                <w:noProof/>
              </w:rPr>
              <w:drawing>
                <wp:inline distT="0" distB="0" distL="0" distR="0">
                  <wp:extent cx="1524000" cy="1714500"/>
                  <wp:effectExtent l="19050" t="0" r="0" b="0"/>
                  <wp:docPr id="37" name="Picture 37" descr="Image result for кандидатстване проекти о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кандидатстване проекти опик"/>
                          <pic:cNvPicPr>
                            <a:picLocks noChangeAspect="1" noChangeArrowheads="1"/>
                          </pic:cNvPicPr>
                        </pic:nvPicPr>
                        <pic:blipFill>
                          <a:blip r:embed="rId19" cstate="print"/>
                          <a:srcRect/>
                          <a:stretch>
                            <a:fillRect/>
                          </a:stretch>
                        </pic:blipFill>
                        <pic:spPr bwMode="auto">
                          <a:xfrm>
                            <a:off x="0" y="0"/>
                            <a:ext cx="1524000" cy="1714500"/>
                          </a:xfrm>
                          <a:prstGeom prst="rect">
                            <a:avLst/>
                          </a:prstGeom>
                          <a:noFill/>
                          <a:ln w="9525">
                            <a:noFill/>
                            <a:miter lim="800000"/>
                            <a:headEnd/>
                            <a:tailEnd/>
                          </a:ln>
                        </pic:spPr>
                      </pic:pic>
                    </a:graphicData>
                  </a:graphic>
                </wp:inline>
              </w:drawing>
            </w:r>
          </w:p>
          <w:p w:rsidR="008478E2" w:rsidRDefault="008478E2" w:rsidP="00F24B5D">
            <w:pPr>
              <w:jc w:val="both"/>
              <w:rPr>
                <w:rFonts w:ascii="Arial" w:hAnsi="Arial" w:cs="Arial"/>
                <w:b/>
                <w:bCs/>
                <w:caps/>
                <w:color w:val="003399"/>
                <w:sz w:val="31"/>
                <w:szCs w:val="31"/>
              </w:rPr>
            </w:pPr>
          </w:p>
          <w:p w:rsidR="005A762C" w:rsidRPr="008478E2" w:rsidRDefault="005A762C" w:rsidP="00F24B5D">
            <w:pPr>
              <w:jc w:val="both"/>
              <w:rPr>
                <w:rFonts w:ascii="Arial" w:hAnsi="Arial" w:cs="Arial"/>
                <w:bCs/>
                <w:caps/>
                <w:sz w:val="31"/>
                <w:szCs w:val="31"/>
              </w:rPr>
            </w:pPr>
            <w:r w:rsidRPr="008478E2">
              <w:rPr>
                <w:rFonts w:ascii="Arial" w:hAnsi="Arial" w:cs="Arial"/>
                <w:bCs/>
                <w:caps/>
                <w:sz w:val="31"/>
                <w:szCs w:val="31"/>
              </w:rPr>
              <w:t>ОТВОРЕНИ ЗА КАНДИДАТСТВАНЕ ПРОЦЕДУРИ ОПИК</w:t>
            </w:r>
          </w:p>
          <w:p w:rsidR="00000D69" w:rsidRPr="00000D69" w:rsidRDefault="00000D69" w:rsidP="00F24B5D">
            <w:pPr>
              <w:jc w:val="both"/>
              <w:rPr>
                <w:rFonts w:ascii="Arial" w:hAnsi="Arial" w:cs="Arial"/>
                <w:b/>
                <w:bCs/>
                <w:caps/>
                <w:color w:val="003399"/>
                <w:sz w:val="31"/>
                <w:szCs w:val="31"/>
              </w:rPr>
            </w:pPr>
          </w:p>
          <w:p w:rsidR="005A762C" w:rsidRPr="00000D69" w:rsidRDefault="00042253" w:rsidP="00F24B5D">
            <w:pPr>
              <w:jc w:val="both"/>
              <w:rPr>
                <w:rFonts w:ascii="Arial" w:hAnsi="Arial" w:cs="Arial"/>
                <w:b/>
                <w:bCs/>
                <w:i/>
                <w:sz w:val="24"/>
                <w:szCs w:val="24"/>
              </w:rPr>
            </w:pPr>
            <w:hyperlink r:id="rId20" w:history="1">
              <w:r w:rsidR="005A762C" w:rsidRPr="00000D69">
                <w:rPr>
                  <w:rStyle w:val="Hyperlink"/>
                  <w:rFonts w:ascii="Arial" w:hAnsi="Arial" w:cs="Arial"/>
                  <w:b/>
                  <w:bCs/>
                  <w:i/>
                  <w:color w:val="auto"/>
                  <w:sz w:val="24"/>
                  <w:szCs w:val="24"/>
                </w:rPr>
                <w:t>BG16RFOP002-2.002 „Развитие на управленския капацитет и растеж на МСП“</w:t>
              </w:r>
            </w:hyperlink>
          </w:p>
          <w:p w:rsidR="00FF22F6" w:rsidRPr="00FF22F6" w:rsidRDefault="00FF22F6" w:rsidP="000143E7">
            <w:pPr>
              <w:autoSpaceDE w:val="0"/>
              <w:autoSpaceDN w:val="0"/>
              <w:adjustRightInd w:val="0"/>
              <w:spacing w:after="0" w:line="240" w:lineRule="auto"/>
              <w:jc w:val="right"/>
              <w:rPr>
                <w:rFonts w:ascii="Arial" w:eastAsia="Cambria-Bold" w:hAnsi="Arial" w:cs="Arial"/>
                <w:bCs/>
                <w:i/>
                <w:iCs/>
                <w:color w:val="1F497C"/>
                <w:sz w:val="24"/>
                <w:szCs w:val="24"/>
              </w:rPr>
            </w:pPr>
            <w:r w:rsidRPr="00FF22F6">
              <w:rPr>
                <w:rFonts w:ascii="Arial" w:eastAsia="Cambria-Bold" w:hAnsi="Arial" w:cs="Arial"/>
                <w:bCs/>
                <w:i/>
                <w:iCs/>
                <w:noProof/>
                <w:color w:val="1F497C"/>
                <w:sz w:val="24"/>
                <w:szCs w:val="24"/>
              </w:rPr>
              <w:drawing>
                <wp:inline distT="0" distB="0" distL="0" distR="0">
                  <wp:extent cx="2905125" cy="2176040"/>
                  <wp:effectExtent l="19050" t="0" r="9525" b="0"/>
                  <wp:docPr id="14" name="Picture 3" descr="Резултат с изображение за МСП финансиране проек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зултат с изображение за МСП финансиране проекти"/>
                          <pic:cNvPicPr>
                            <a:picLocks noChangeAspect="1" noChangeArrowheads="1"/>
                          </pic:cNvPicPr>
                        </pic:nvPicPr>
                        <pic:blipFill>
                          <a:blip r:embed="rId21" cstate="print"/>
                          <a:srcRect/>
                          <a:stretch>
                            <a:fillRect/>
                          </a:stretch>
                        </pic:blipFill>
                        <pic:spPr bwMode="auto">
                          <a:xfrm>
                            <a:off x="0" y="0"/>
                            <a:ext cx="2905125" cy="2176040"/>
                          </a:xfrm>
                          <a:prstGeom prst="rect">
                            <a:avLst/>
                          </a:prstGeom>
                          <a:noFill/>
                          <a:ln w="9525">
                            <a:noFill/>
                            <a:miter lim="800000"/>
                            <a:headEnd/>
                            <a:tailEnd/>
                          </a:ln>
                        </pic:spPr>
                      </pic:pic>
                    </a:graphicData>
                  </a:graphic>
                </wp:inline>
              </w:drawing>
            </w:r>
          </w:p>
          <w:p w:rsidR="005A762C" w:rsidRDefault="005A762C"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000D69" w:rsidRDefault="00000D69" w:rsidP="00F24B5D">
            <w:pPr>
              <w:pStyle w:val="NormalWeb"/>
              <w:spacing w:before="0" w:beforeAutospacing="0" w:after="0" w:afterAutospacing="0"/>
              <w:jc w:val="both"/>
              <w:rPr>
                <w:rStyle w:val="Strong"/>
                <w:rFonts w:ascii="Arial" w:hAnsi="Arial" w:cs="Arial"/>
                <w:color w:val="000000"/>
              </w:rPr>
            </w:pPr>
          </w:p>
          <w:p w:rsidR="00000D69" w:rsidRDefault="00000D69" w:rsidP="00F24B5D">
            <w:pPr>
              <w:pStyle w:val="NormalWeb"/>
              <w:spacing w:before="0" w:beforeAutospacing="0" w:after="0" w:afterAutospacing="0"/>
              <w:jc w:val="both"/>
              <w:rPr>
                <w:rStyle w:val="Strong"/>
                <w:rFonts w:ascii="Arial" w:hAnsi="Arial" w:cs="Arial"/>
                <w:color w:val="000000"/>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Основната цел на процедурата е</w:t>
            </w:r>
            <w:r w:rsidRPr="00000D69">
              <w:rPr>
                <w:rStyle w:val="apple-converted-space"/>
                <w:rFonts w:ascii="Arial" w:hAnsi="Arial" w:cs="Arial"/>
                <w:color w:val="000000"/>
              </w:rPr>
              <w:t> </w:t>
            </w:r>
            <w:r w:rsidRPr="00000D69">
              <w:rPr>
                <w:rFonts w:ascii="Arial" w:hAnsi="Arial" w:cs="Arial"/>
                <w:color w:val="000000"/>
              </w:rPr>
              <w:t>развитие на управленския капацитет и растеж на малките и средни предприятия (МСП) в България чрез подкрепа за специализирани услуги и насърчаване използването на информационни и комуникационни технологии и услуги.</w:t>
            </w:r>
          </w:p>
          <w:p w:rsidR="00FF22F6"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000D69" w:rsidRPr="00000D69" w:rsidRDefault="00000D69" w:rsidP="00F24B5D">
            <w:pPr>
              <w:pStyle w:val="NormalWeb"/>
              <w:spacing w:before="0" w:beforeAutospacing="0" w:after="60" w:afterAutospacing="0"/>
              <w:jc w:val="both"/>
              <w:rPr>
                <w:rFonts w:ascii="Arial" w:hAnsi="Arial" w:cs="Arial"/>
                <w:color w:val="000000"/>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Приложимият режим</w:t>
            </w:r>
            <w:r w:rsidRPr="00000D69">
              <w:rPr>
                <w:rStyle w:val="apple-converted-space"/>
                <w:rFonts w:ascii="Arial" w:hAnsi="Arial" w:cs="Arial"/>
                <w:color w:val="000000"/>
              </w:rPr>
              <w:t> </w:t>
            </w:r>
            <w:r w:rsidRPr="00000D69">
              <w:rPr>
                <w:rFonts w:ascii="Arial" w:hAnsi="Arial" w:cs="Arial"/>
                <w:color w:val="000000"/>
              </w:rPr>
              <w:t>на държавна/минимална помощ е</w:t>
            </w:r>
            <w:r w:rsidRPr="00000D69">
              <w:rPr>
                <w:rStyle w:val="apple-converted-space"/>
                <w:rFonts w:ascii="Arial" w:hAnsi="Arial" w:cs="Arial"/>
                <w:color w:val="000000"/>
              </w:rPr>
              <w:t> </w:t>
            </w:r>
            <w:r w:rsidRPr="00000D69">
              <w:rPr>
                <w:rStyle w:val="Strong"/>
                <w:rFonts w:ascii="Arial" w:hAnsi="Arial" w:cs="Arial"/>
                <w:color w:val="000000"/>
              </w:rPr>
              <w:t>„de minimis“</w:t>
            </w:r>
            <w:r w:rsidRPr="00000D69">
              <w:rPr>
                <w:rStyle w:val="apple-converted-space"/>
                <w:rFonts w:ascii="Arial" w:hAnsi="Arial" w:cs="Arial"/>
                <w:color w:val="000000"/>
              </w:rPr>
              <w:t> </w:t>
            </w:r>
            <w:r w:rsidRPr="00000D69">
              <w:rPr>
                <w:rStyle w:val="Strong"/>
                <w:rFonts w:ascii="Arial" w:hAnsi="Arial" w:cs="Arial"/>
                <w:color w:val="000000"/>
              </w:rPr>
              <w:t>съгласно Регламент (ЕС) № 1407/2013.</w:t>
            </w:r>
          </w:p>
          <w:p w:rsidR="00FF22F6"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3D26A6" w:rsidRPr="00000D69" w:rsidRDefault="003D26A6" w:rsidP="00F24B5D">
            <w:pPr>
              <w:pStyle w:val="NormalWeb"/>
              <w:spacing w:before="0" w:beforeAutospacing="0" w:after="60" w:afterAutospacing="0"/>
              <w:jc w:val="both"/>
              <w:rPr>
                <w:rFonts w:ascii="Arial" w:hAnsi="Arial" w:cs="Arial"/>
                <w:color w:val="000000"/>
              </w:rPr>
            </w:pPr>
          </w:p>
          <w:p w:rsidR="00FF22F6" w:rsidRDefault="00FF22F6" w:rsidP="00F24B5D">
            <w:pPr>
              <w:pStyle w:val="NormalWeb"/>
              <w:spacing w:before="0" w:beforeAutospacing="0" w:after="0" w:afterAutospacing="0"/>
              <w:jc w:val="both"/>
              <w:rPr>
                <w:rStyle w:val="Strong"/>
                <w:rFonts w:ascii="Arial" w:hAnsi="Arial" w:cs="Arial"/>
                <w:color w:val="000000"/>
                <w:u w:val="single"/>
              </w:rPr>
            </w:pPr>
            <w:r w:rsidRPr="00000D69">
              <w:rPr>
                <w:rStyle w:val="Strong"/>
                <w:rFonts w:ascii="Arial" w:hAnsi="Arial" w:cs="Arial"/>
                <w:color w:val="000000"/>
                <w:u w:val="single"/>
              </w:rPr>
              <w:t>Допустими за финансиране са следните дейности:</w:t>
            </w:r>
          </w:p>
          <w:p w:rsidR="008478E2" w:rsidRDefault="008478E2" w:rsidP="00F24B5D">
            <w:pPr>
              <w:pStyle w:val="NormalWeb"/>
              <w:spacing w:before="0" w:beforeAutospacing="0" w:after="0" w:afterAutospacing="0"/>
              <w:jc w:val="both"/>
              <w:rPr>
                <w:rStyle w:val="Strong"/>
                <w:rFonts w:ascii="Arial" w:hAnsi="Arial" w:cs="Arial"/>
                <w:color w:val="000000"/>
                <w:u w:val="single"/>
              </w:rPr>
            </w:pPr>
          </w:p>
          <w:p w:rsidR="00000D69" w:rsidRPr="00000D69" w:rsidRDefault="00000D69" w:rsidP="00F24B5D">
            <w:pPr>
              <w:pStyle w:val="NormalWeb"/>
              <w:spacing w:before="0" w:beforeAutospacing="0" w:after="0" w:afterAutospacing="0"/>
              <w:jc w:val="both"/>
              <w:rPr>
                <w:rFonts w:ascii="Arial" w:hAnsi="Arial" w:cs="Arial"/>
                <w:color w:val="000000"/>
              </w:rPr>
            </w:pPr>
          </w:p>
          <w:p w:rsidR="00FF22F6" w:rsidRDefault="00FF22F6" w:rsidP="002F7678">
            <w:pPr>
              <w:pStyle w:val="NormalWeb"/>
              <w:numPr>
                <w:ilvl w:val="0"/>
                <w:numId w:val="37"/>
              </w:numPr>
              <w:spacing w:before="0" w:beforeAutospacing="0" w:after="0" w:afterAutospacing="0"/>
              <w:jc w:val="both"/>
              <w:rPr>
                <w:rStyle w:val="Strong"/>
                <w:rFonts w:ascii="Arial" w:hAnsi="Arial" w:cs="Arial"/>
                <w:color w:val="000000"/>
              </w:rPr>
            </w:pPr>
            <w:r w:rsidRPr="00000D69">
              <w:rPr>
                <w:rStyle w:val="Strong"/>
                <w:rFonts w:ascii="Arial" w:hAnsi="Arial" w:cs="Arial"/>
                <w:color w:val="000000"/>
              </w:rPr>
              <w:t>Дейности за развитие и укрепване на управленския капацитет на предприятията, в т. ч.:</w:t>
            </w:r>
          </w:p>
          <w:p w:rsidR="003D26A6" w:rsidRPr="00000D69" w:rsidRDefault="003D26A6" w:rsidP="00F24B5D">
            <w:pPr>
              <w:pStyle w:val="NormalWeb"/>
              <w:spacing w:before="0" w:beforeAutospacing="0" w:after="0" w:afterAutospacing="0"/>
              <w:jc w:val="both"/>
              <w:rPr>
                <w:rFonts w:ascii="Arial" w:hAnsi="Arial" w:cs="Arial"/>
                <w:color w:val="000000"/>
              </w:rPr>
            </w:pPr>
          </w:p>
          <w:p w:rsidR="00FF22F6" w:rsidRPr="00000D69" w:rsidRDefault="00FF22F6" w:rsidP="002F7678">
            <w:pPr>
              <w:pStyle w:val="NormalWeb"/>
              <w:numPr>
                <w:ilvl w:val="0"/>
                <w:numId w:val="38"/>
              </w:numPr>
              <w:spacing w:before="0" w:beforeAutospacing="0" w:after="60" w:afterAutospacing="0"/>
              <w:ind w:left="1701"/>
              <w:jc w:val="both"/>
              <w:rPr>
                <w:rFonts w:ascii="Arial" w:hAnsi="Arial" w:cs="Arial"/>
                <w:color w:val="000000"/>
              </w:rPr>
            </w:pPr>
            <w:r w:rsidRPr="00000D69">
              <w:rPr>
                <w:rFonts w:ascii="Arial" w:hAnsi="Arial" w:cs="Arial"/>
                <w:color w:val="000000"/>
              </w:rPr>
              <w:t>Въвеждане и сертифициране на системи за управление в съответствие с изискванията на национални/европейски/международни стандарти;</w:t>
            </w:r>
          </w:p>
          <w:p w:rsidR="00FF22F6" w:rsidRPr="00000D69" w:rsidRDefault="00FF22F6" w:rsidP="002F7678">
            <w:pPr>
              <w:pStyle w:val="NormalWeb"/>
              <w:numPr>
                <w:ilvl w:val="0"/>
                <w:numId w:val="38"/>
              </w:numPr>
              <w:spacing w:before="0" w:beforeAutospacing="0" w:after="60" w:afterAutospacing="0"/>
              <w:ind w:left="1701"/>
              <w:jc w:val="both"/>
              <w:rPr>
                <w:rFonts w:ascii="Arial" w:hAnsi="Arial" w:cs="Arial"/>
                <w:color w:val="000000"/>
              </w:rPr>
            </w:pPr>
            <w:r w:rsidRPr="00000D69">
              <w:rPr>
                <w:rFonts w:ascii="Arial" w:hAnsi="Arial" w:cs="Arial"/>
                <w:color w:val="000000"/>
              </w:rPr>
              <w:t>Постигане на съответствие на продукти с национални/европейски/международни стандарти;</w:t>
            </w:r>
          </w:p>
          <w:p w:rsidR="00FF22F6" w:rsidRPr="00000D69" w:rsidRDefault="00FF22F6" w:rsidP="002F7678">
            <w:pPr>
              <w:pStyle w:val="NormalWeb"/>
              <w:numPr>
                <w:ilvl w:val="0"/>
                <w:numId w:val="38"/>
              </w:numPr>
              <w:spacing w:before="0" w:beforeAutospacing="0" w:after="60" w:afterAutospacing="0"/>
              <w:ind w:left="1701"/>
              <w:jc w:val="both"/>
              <w:rPr>
                <w:rFonts w:ascii="Arial" w:hAnsi="Arial" w:cs="Arial"/>
                <w:color w:val="000000"/>
              </w:rPr>
            </w:pPr>
            <w:r w:rsidRPr="00000D69">
              <w:rPr>
                <w:rFonts w:ascii="Arial" w:hAnsi="Arial" w:cs="Arial"/>
                <w:color w:val="000000"/>
              </w:rPr>
              <w:t>Внедряване и сертифициране на добри производствени практики;</w:t>
            </w:r>
          </w:p>
          <w:p w:rsidR="00FF22F6" w:rsidRPr="00000D69" w:rsidRDefault="00FF22F6" w:rsidP="002F7678">
            <w:pPr>
              <w:pStyle w:val="NormalWeb"/>
              <w:numPr>
                <w:ilvl w:val="0"/>
                <w:numId w:val="38"/>
              </w:numPr>
              <w:spacing w:before="0" w:beforeAutospacing="0" w:after="60" w:afterAutospacing="0"/>
              <w:ind w:left="1701"/>
              <w:jc w:val="both"/>
              <w:rPr>
                <w:rFonts w:ascii="Arial" w:hAnsi="Arial" w:cs="Arial"/>
                <w:color w:val="000000"/>
              </w:rPr>
            </w:pPr>
            <w:r w:rsidRPr="00000D69">
              <w:rPr>
                <w:rFonts w:ascii="Arial" w:hAnsi="Arial" w:cs="Arial"/>
                <w:color w:val="000000"/>
              </w:rPr>
              <w:t>Ре-сертификация на системите за управление;</w:t>
            </w:r>
          </w:p>
          <w:p w:rsidR="00FF22F6" w:rsidRPr="00000D69" w:rsidRDefault="00FF22F6" w:rsidP="002F7678">
            <w:pPr>
              <w:pStyle w:val="NormalWeb"/>
              <w:numPr>
                <w:ilvl w:val="0"/>
                <w:numId w:val="38"/>
              </w:numPr>
              <w:spacing w:before="0" w:beforeAutospacing="0" w:after="60" w:afterAutospacing="0"/>
              <w:ind w:left="1701"/>
              <w:jc w:val="both"/>
              <w:rPr>
                <w:rFonts w:ascii="Arial" w:hAnsi="Arial" w:cs="Arial"/>
                <w:color w:val="000000"/>
              </w:rPr>
            </w:pPr>
            <w:r w:rsidRPr="00000D69">
              <w:rPr>
                <w:rFonts w:ascii="Arial" w:hAnsi="Arial" w:cs="Arial"/>
                <w:color w:val="000000"/>
              </w:rPr>
              <w:t>Реинженеринг на процесите в предприятията;</w:t>
            </w:r>
          </w:p>
          <w:p w:rsidR="00FF22F6" w:rsidRPr="00000D69" w:rsidRDefault="00FF22F6" w:rsidP="002F7678">
            <w:pPr>
              <w:pStyle w:val="NormalWeb"/>
              <w:numPr>
                <w:ilvl w:val="0"/>
                <w:numId w:val="38"/>
              </w:numPr>
              <w:spacing w:before="0" w:beforeAutospacing="0" w:after="60" w:afterAutospacing="0"/>
              <w:ind w:left="1701"/>
              <w:jc w:val="both"/>
              <w:rPr>
                <w:rFonts w:ascii="Arial" w:hAnsi="Arial" w:cs="Arial"/>
                <w:color w:val="000000"/>
              </w:rPr>
            </w:pPr>
            <w:r w:rsidRPr="00000D69">
              <w:rPr>
                <w:rFonts w:ascii="Arial" w:hAnsi="Arial" w:cs="Arial"/>
                <w:color w:val="000000"/>
              </w:rPr>
              <w:t>Представяне пред потенциални инвеститори и участие на капиталовите пазари в страната и чужбина.</w:t>
            </w:r>
          </w:p>
          <w:p w:rsidR="00FF22F6" w:rsidRDefault="00FF22F6" w:rsidP="00F24B5D">
            <w:pPr>
              <w:pStyle w:val="NormalWeb"/>
              <w:spacing w:before="0" w:beforeAutospacing="0" w:after="60" w:afterAutospacing="0"/>
              <w:ind w:left="1701" w:firstLine="60"/>
              <w:jc w:val="both"/>
              <w:rPr>
                <w:rFonts w:ascii="Arial" w:hAnsi="Arial" w:cs="Arial"/>
                <w:color w:val="000000"/>
              </w:rPr>
            </w:pPr>
          </w:p>
          <w:p w:rsidR="003D26A6" w:rsidRPr="00000D69" w:rsidRDefault="003D26A6" w:rsidP="00F24B5D">
            <w:pPr>
              <w:pStyle w:val="NormalWeb"/>
              <w:spacing w:before="0" w:beforeAutospacing="0" w:after="60" w:afterAutospacing="0"/>
              <w:ind w:left="1701" w:firstLine="60"/>
              <w:jc w:val="both"/>
              <w:rPr>
                <w:rFonts w:ascii="Arial" w:hAnsi="Arial" w:cs="Arial"/>
                <w:color w:val="000000"/>
              </w:rPr>
            </w:pPr>
          </w:p>
          <w:p w:rsidR="00FF22F6" w:rsidRDefault="00FF22F6" w:rsidP="002F7678">
            <w:pPr>
              <w:pStyle w:val="NormalWeb"/>
              <w:numPr>
                <w:ilvl w:val="0"/>
                <w:numId w:val="37"/>
              </w:numPr>
              <w:spacing w:before="0" w:beforeAutospacing="0" w:after="0" w:afterAutospacing="0"/>
              <w:jc w:val="both"/>
              <w:rPr>
                <w:rStyle w:val="Strong"/>
                <w:rFonts w:ascii="Arial" w:hAnsi="Arial" w:cs="Arial"/>
                <w:color w:val="000000"/>
              </w:rPr>
            </w:pPr>
            <w:r w:rsidRPr="00000D69">
              <w:rPr>
                <w:rStyle w:val="Strong"/>
                <w:rFonts w:ascii="Arial" w:hAnsi="Arial" w:cs="Arial"/>
                <w:color w:val="000000"/>
              </w:rPr>
              <w:t>Дейности за насърчаване използването на информационни и комуникационни технологии и услуги:</w:t>
            </w:r>
          </w:p>
          <w:p w:rsidR="003D26A6" w:rsidRPr="00000D69" w:rsidRDefault="003D26A6" w:rsidP="00F24B5D">
            <w:pPr>
              <w:pStyle w:val="NormalWeb"/>
              <w:spacing w:before="0" w:beforeAutospacing="0" w:after="0" w:afterAutospacing="0"/>
              <w:jc w:val="both"/>
              <w:rPr>
                <w:rFonts w:ascii="Arial" w:hAnsi="Arial" w:cs="Arial"/>
                <w:color w:val="000000"/>
              </w:rPr>
            </w:pPr>
          </w:p>
          <w:p w:rsidR="00FF22F6" w:rsidRPr="00000D69" w:rsidRDefault="00FF22F6" w:rsidP="002F7678">
            <w:pPr>
              <w:pStyle w:val="NormalWeb"/>
              <w:numPr>
                <w:ilvl w:val="0"/>
                <w:numId w:val="39"/>
              </w:numPr>
              <w:spacing w:before="0" w:beforeAutospacing="0" w:after="60" w:afterAutospacing="0"/>
              <w:ind w:left="1701"/>
              <w:jc w:val="both"/>
              <w:rPr>
                <w:rFonts w:ascii="Arial" w:hAnsi="Arial" w:cs="Arial"/>
                <w:color w:val="000000"/>
              </w:rPr>
            </w:pPr>
            <w:r w:rsidRPr="00000D69">
              <w:rPr>
                <w:rFonts w:ascii="Arial" w:hAnsi="Arial" w:cs="Arial"/>
                <w:color w:val="000000"/>
              </w:rPr>
              <w:t>Дейности за услуги за разработване и въвеждане на ИКТ базирани софтуери за управление на бизнес процесите в предприятията;</w:t>
            </w:r>
          </w:p>
          <w:p w:rsidR="00FF22F6" w:rsidRPr="00000D69" w:rsidRDefault="00FF22F6" w:rsidP="002F7678">
            <w:pPr>
              <w:pStyle w:val="NormalWeb"/>
              <w:numPr>
                <w:ilvl w:val="0"/>
                <w:numId w:val="39"/>
              </w:numPr>
              <w:spacing w:before="0" w:beforeAutospacing="0" w:after="60" w:afterAutospacing="0"/>
              <w:ind w:left="1701"/>
              <w:jc w:val="both"/>
              <w:rPr>
                <w:rFonts w:ascii="Arial" w:hAnsi="Arial" w:cs="Arial"/>
                <w:color w:val="000000"/>
              </w:rPr>
            </w:pPr>
            <w:r w:rsidRPr="00000D69">
              <w:rPr>
                <w:rFonts w:ascii="Arial" w:hAnsi="Arial" w:cs="Arial"/>
                <w:color w:val="000000"/>
              </w:rPr>
              <w:t>Дейности за придобиване и въвеждане  на ИКТ базирани софтуери за управление на бизнес процесите в предприятията;</w:t>
            </w:r>
          </w:p>
          <w:p w:rsidR="00FF22F6" w:rsidRPr="00000D69" w:rsidRDefault="00FF22F6" w:rsidP="002F7678">
            <w:pPr>
              <w:pStyle w:val="NormalWeb"/>
              <w:numPr>
                <w:ilvl w:val="0"/>
                <w:numId w:val="39"/>
              </w:numPr>
              <w:spacing w:before="0" w:beforeAutospacing="0" w:after="60" w:afterAutospacing="0"/>
              <w:ind w:left="1701"/>
              <w:jc w:val="both"/>
              <w:rPr>
                <w:rFonts w:ascii="Arial" w:hAnsi="Arial" w:cs="Arial"/>
                <w:color w:val="000000"/>
              </w:rPr>
            </w:pPr>
            <w:r w:rsidRPr="00000D69">
              <w:rPr>
                <w:rFonts w:ascii="Arial" w:hAnsi="Arial" w:cs="Arial"/>
                <w:color w:val="000000"/>
              </w:rPr>
              <w:t>Дейности за инвестиции в ново оборудване и/или специализирани софтуерни приложения, допринасящ/и за въвеждането на ИКТ базирани софтуери за управление на бизнес процесите в предприятията;</w:t>
            </w:r>
          </w:p>
          <w:p w:rsidR="00FF22F6" w:rsidRPr="00000D69" w:rsidRDefault="00FF22F6" w:rsidP="002F7678">
            <w:pPr>
              <w:pStyle w:val="NormalWeb"/>
              <w:numPr>
                <w:ilvl w:val="0"/>
                <w:numId w:val="39"/>
              </w:numPr>
              <w:spacing w:before="0" w:beforeAutospacing="0" w:after="60" w:afterAutospacing="0"/>
              <w:ind w:left="1701"/>
              <w:jc w:val="both"/>
              <w:rPr>
                <w:rFonts w:ascii="Arial" w:hAnsi="Arial" w:cs="Arial"/>
                <w:color w:val="000000"/>
              </w:rPr>
            </w:pPr>
            <w:r w:rsidRPr="00000D69">
              <w:rPr>
                <w:rFonts w:ascii="Arial" w:hAnsi="Arial" w:cs="Arial"/>
                <w:color w:val="000000"/>
              </w:rPr>
              <w:t>Дейности за услуги по използването на софтуер за управленски системи като услуга - SaaS (Software as a service);</w:t>
            </w:r>
          </w:p>
          <w:p w:rsidR="00FF22F6" w:rsidRPr="00000D69" w:rsidRDefault="00FF22F6" w:rsidP="002F7678">
            <w:pPr>
              <w:pStyle w:val="NormalWeb"/>
              <w:numPr>
                <w:ilvl w:val="0"/>
                <w:numId w:val="39"/>
              </w:numPr>
              <w:spacing w:before="0" w:beforeAutospacing="0" w:after="60" w:afterAutospacing="0"/>
              <w:ind w:left="1701"/>
              <w:jc w:val="both"/>
              <w:rPr>
                <w:rFonts w:ascii="Arial" w:hAnsi="Arial" w:cs="Arial"/>
                <w:color w:val="000000"/>
              </w:rPr>
            </w:pPr>
            <w:r w:rsidRPr="00000D69">
              <w:rPr>
                <w:rFonts w:ascii="Arial" w:hAnsi="Arial" w:cs="Arial"/>
                <w:color w:val="000000"/>
              </w:rPr>
              <w:t>Дейности за услуги за „колокация“ на сървъри.</w:t>
            </w:r>
          </w:p>
          <w:p w:rsidR="00FF22F6"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8478E2" w:rsidRPr="00000D69" w:rsidRDefault="008478E2" w:rsidP="00F24B5D">
            <w:pPr>
              <w:pStyle w:val="NormalWeb"/>
              <w:spacing w:before="0" w:beforeAutospacing="0" w:after="60" w:afterAutospacing="0"/>
              <w:jc w:val="both"/>
              <w:rPr>
                <w:rFonts w:ascii="Arial" w:hAnsi="Arial" w:cs="Arial"/>
                <w:color w:val="000000"/>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III. Дейности за</w:t>
            </w:r>
            <w:r w:rsidRPr="00000D69">
              <w:rPr>
                <w:rStyle w:val="apple-converted-space"/>
                <w:rFonts w:ascii="Arial" w:hAnsi="Arial" w:cs="Arial"/>
                <w:b/>
                <w:bCs/>
                <w:color w:val="000000"/>
              </w:rPr>
              <w:t> </w:t>
            </w:r>
            <w:r w:rsidRPr="00000D69">
              <w:rPr>
                <w:rFonts w:ascii="Arial" w:hAnsi="Arial" w:cs="Arial"/>
                <w:color w:val="000000"/>
              </w:rPr>
              <w:t> </w:t>
            </w:r>
            <w:r w:rsidRPr="00000D69">
              <w:rPr>
                <w:rStyle w:val="Strong"/>
                <w:rFonts w:ascii="Arial" w:hAnsi="Arial" w:cs="Arial"/>
                <w:color w:val="000000"/>
              </w:rPr>
              <w:t>визуализация на проекта </w:t>
            </w:r>
          </w:p>
          <w:p w:rsidR="00FF22F6"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8478E2" w:rsidRPr="00000D69" w:rsidRDefault="008478E2" w:rsidP="00F24B5D">
            <w:pPr>
              <w:pStyle w:val="NormalWeb"/>
              <w:spacing w:before="0" w:beforeAutospacing="0" w:after="60" w:afterAutospacing="0"/>
              <w:jc w:val="both"/>
              <w:rPr>
                <w:rFonts w:ascii="Arial" w:hAnsi="Arial" w:cs="Arial"/>
                <w:color w:val="000000"/>
              </w:rPr>
            </w:pPr>
          </w:p>
          <w:p w:rsidR="008D7761" w:rsidRPr="00000D69" w:rsidRDefault="00FF22F6" w:rsidP="00F24B5D">
            <w:pPr>
              <w:pStyle w:val="NormalWeb"/>
              <w:spacing w:before="0" w:beforeAutospacing="0" w:after="0" w:afterAutospacing="0"/>
              <w:jc w:val="both"/>
              <w:rPr>
                <w:rFonts w:ascii="Arial" w:hAnsi="Arial" w:cs="Arial"/>
                <w:color w:val="000000"/>
              </w:rPr>
            </w:pPr>
            <w:r w:rsidRPr="00000D69">
              <w:rPr>
                <w:rFonts w:ascii="Arial" w:hAnsi="Arial" w:cs="Arial"/>
                <w:color w:val="000000"/>
              </w:rPr>
              <w:t>Подаването на проектното предложение по настоящата процедура се извършва по изцяло електронен път чрез попълване на уеб базиран формуляр за кандидатстване и подаване на формуляра и придружителните документи чрез </w:t>
            </w:r>
            <w:r w:rsidRPr="00000D69">
              <w:rPr>
                <w:rStyle w:val="Strong"/>
                <w:rFonts w:ascii="Arial" w:hAnsi="Arial" w:cs="Arial"/>
                <w:color w:val="000000"/>
              </w:rPr>
              <w:t>Информационната система за управление и наблюдение на Структурните инструменти на ЕС в България (ИСУН 2020) </w:t>
            </w:r>
            <w:r w:rsidRPr="00000D69">
              <w:rPr>
                <w:rFonts w:ascii="Arial" w:hAnsi="Arial" w:cs="Arial"/>
                <w:color w:val="000000"/>
              </w:rPr>
              <w:t>единствено</w:t>
            </w:r>
            <w:r w:rsidR="008D7761">
              <w:rPr>
                <w:rFonts w:ascii="Arial" w:hAnsi="Arial" w:cs="Arial"/>
                <w:color w:val="000000"/>
              </w:rPr>
              <w:t xml:space="preserve"> </w:t>
            </w:r>
            <w:r w:rsidR="008D7761" w:rsidRPr="00000D69">
              <w:rPr>
                <w:rFonts w:ascii="Arial" w:hAnsi="Arial" w:cs="Arial"/>
                <w:color w:val="000000"/>
              </w:rPr>
              <w:t>с използването на Квалифициран електронен подпис (КЕП), чрез модула „Е-кандидатстване“ на следния интернет адрес:</w:t>
            </w:r>
            <w:hyperlink r:id="rId22" w:history="1">
              <w:r w:rsidR="008D7761" w:rsidRPr="00000D69">
                <w:rPr>
                  <w:rStyle w:val="Hyperlink"/>
                  <w:rFonts w:ascii="Arial" w:hAnsi="Arial" w:cs="Arial"/>
                  <w:color w:val="003399"/>
                </w:rPr>
                <w:t>https://eumis2020.government.bg</w:t>
              </w:r>
            </w:hyperlink>
            <w:r w:rsidR="008D7761" w:rsidRPr="00000D69">
              <w:rPr>
                <w:rFonts w:ascii="Arial" w:hAnsi="Arial" w:cs="Arial"/>
                <w:color w:val="000000"/>
              </w:rPr>
              <w:t>.</w:t>
            </w:r>
          </w:p>
          <w:p w:rsidR="008D7761" w:rsidRPr="00000D69" w:rsidRDefault="008D7761"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8D7761" w:rsidRDefault="008D7761" w:rsidP="00F24B5D">
            <w:pPr>
              <w:pStyle w:val="NormalWeb"/>
              <w:spacing w:before="0" w:beforeAutospacing="0" w:after="0" w:afterAutospacing="0"/>
              <w:jc w:val="both"/>
              <w:rPr>
                <w:rStyle w:val="Strong"/>
                <w:rFonts w:ascii="Arial" w:hAnsi="Arial" w:cs="Arial"/>
                <w:color w:val="000000"/>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Приложимият режим</w:t>
            </w:r>
            <w:r w:rsidRPr="00000D69">
              <w:rPr>
                <w:rStyle w:val="apple-converted-space"/>
                <w:rFonts w:ascii="Arial" w:hAnsi="Arial" w:cs="Arial"/>
                <w:color w:val="000000"/>
              </w:rPr>
              <w:t> </w:t>
            </w:r>
            <w:r w:rsidRPr="00000D69">
              <w:rPr>
                <w:rFonts w:ascii="Arial" w:hAnsi="Arial" w:cs="Arial"/>
                <w:color w:val="000000"/>
              </w:rPr>
              <w:t>на държавна/минимална помощ е</w:t>
            </w:r>
            <w:r w:rsidRPr="00000D69">
              <w:rPr>
                <w:rStyle w:val="apple-converted-space"/>
                <w:rFonts w:ascii="Arial" w:hAnsi="Arial" w:cs="Arial"/>
                <w:color w:val="000000"/>
              </w:rPr>
              <w:t> </w:t>
            </w:r>
            <w:r w:rsidRPr="00000D69">
              <w:rPr>
                <w:rStyle w:val="Strong"/>
                <w:rFonts w:ascii="Arial" w:hAnsi="Arial" w:cs="Arial"/>
                <w:color w:val="000000"/>
              </w:rPr>
              <w:t>„de minimis“</w:t>
            </w:r>
            <w:r w:rsidRPr="00000D69">
              <w:rPr>
                <w:rStyle w:val="apple-converted-space"/>
                <w:rFonts w:ascii="Arial" w:hAnsi="Arial" w:cs="Arial"/>
                <w:color w:val="000000"/>
              </w:rPr>
              <w:t> </w:t>
            </w:r>
            <w:r w:rsidRPr="00000D69">
              <w:rPr>
                <w:rStyle w:val="Strong"/>
                <w:rFonts w:ascii="Arial" w:hAnsi="Arial" w:cs="Arial"/>
                <w:color w:val="000000"/>
              </w:rPr>
              <w:t>съгласно Регламент (ЕС) № 1407/2013.</w:t>
            </w:r>
          </w:p>
          <w:p w:rsidR="00FF22F6"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8D7761" w:rsidRPr="00000D69" w:rsidRDefault="008D7761" w:rsidP="00F24B5D">
            <w:pPr>
              <w:pStyle w:val="NormalWeb"/>
              <w:spacing w:before="0" w:beforeAutospacing="0" w:after="60" w:afterAutospacing="0"/>
              <w:jc w:val="both"/>
              <w:rPr>
                <w:rFonts w:ascii="Arial" w:hAnsi="Arial" w:cs="Arial"/>
                <w:color w:val="000000"/>
              </w:rPr>
            </w:pPr>
          </w:p>
          <w:p w:rsidR="00FF22F6" w:rsidRPr="00000D69"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FF22F6" w:rsidRPr="00000D69" w:rsidRDefault="00FF22F6" w:rsidP="00F24B5D">
            <w:pPr>
              <w:pStyle w:val="NormalWeb"/>
              <w:spacing w:before="0" w:beforeAutospacing="0" w:after="0" w:afterAutospacing="0"/>
              <w:jc w:val="both"/>
              <w:rPr>
                <w:rFonts w:ascii="Arial" w:hAnsi="Arial" w:cs="Arial"/>
                <w:color w:val="000000"/>
              </w:rPr>
            </w:pPr>
          </w:p>
          <w:p w:rsidR="00FF22F6" w:rsidRPr="00000D69"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FF22F6" w:rsidRPr="00000D69"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FF22F6" w:rsidRPr="003D26A6" w:rsidRDefault="00042253" w:rsidP="00F24B5D">
            <w:pPr>
              <w:jc w:val="both"/>
              <w:rPr>
                <w:rFonts w:ascii="Arial" w:hAnsi="Arial" w:cs="Arial"/>
                <w:b/>
                <w:bCs/>
                <w:i/>
                <w:sz w:val="24"/>
                <w:szCs w:val="24"/>
              </w:rPr>
            </w:pPr>
            <w:hyperlink r:id="rId23" w:history="1">
              <w:r w:rsidR="00FF22F6" w:rsidRPr="003D26A6">
                <w:rPr>
                  <w:rStyle w:val="Hyperlink"/>
                  <w:rFonts w:ascii="Arial" w:hAnsi="Arial" w:cs="Arial"/>
                  <w:b/>
                  <w:bCs/>
                  <w:i/>
                  <w:color w:val="auto"/>
                  <w:sz w:val="24"/>
                  <w:szCs w:val="24"/>
                </w:rPr>
                <w:t>BG16RFOP002-3.001 „Енергийна ефективност за малките и средни предприятия“</w:t>
              </w:r>
            </w:hyperlink>
          </w:p>
          <w:p w:rsidR="005A762C" w:rsidRPr="00000D69" w:rsidRDefault="00FF22F6" w:rsidP="00F24B5D">
            <w:pPr>
              <w:autoSpaceDE w:val="0"/>
              <w:autoSpaceDN w:val="0"/>
              <w:adjustRightInd w:val="0"/>
              <w:spacing w:after="0" w:line="240" w:lineRule="auto"/>
              <w:jc w:val="both"/>
              <w:rPr>
                <w:rFonts w:ascii="Arial" w:eastAsia="Cambria-Bold" w:hAnsi="Arial" w:cs="Arial"/>
                <w:bCs/>
                <w:i/>
                <w:iCs/>
                <w:color w:val="1F497C"/>
                <w:sz w:val="24"/>
                <w:szCs w:val="24"/>
              </w:rPr>
            </w:pPr>
            <w:r w:rsidRPr="00000D69">
              <w:rPr>
                <w:rFonts w:ascii="Arial" w:eastAsia="Cambria-Bold" w:hAnsi="Arial" w:cs="Arial"/>
                <w:bCs/>
                <w:i/>
                <w:iCs/>
                <w:noProof/>
                <w:color w:val="1F497C"/>
                <w:sz w:val="24"/>
                <w:szCs w:val="24"/>
              </w:rPr>
              <w:drawing>
                <wp:inline distT="0" distB="0" distL="0" distR="0">
                  <wp:extent cx="3305175" cy="1381125"/>
                  <wp:effectExtent l="19050" t="0" r="9525" b="0"/>
                  <wp:docPr id="4" name="Picture 6" descr="Резултат с изображение за МСП финансиране проек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зултат с изображение за МСП финансиране проекти"/>
                          <pic:cNvPicPr>
                            <a:picLocks noChangeAspect="1" noChangeArrowheads="1"/>
                          </pic:cNvPicPr>
                        </pic:nvPicPr>
                        <pic:blipFill>
                          <a:blip r:embed="rId24" cstate="print"/>
                          <a:srcRect/>
                          <a:stretch>
                            <a:fillRect/>
                          </a:stretch>
                        </pic:blipFill>
                        <pic:spPr bwMode="auto">
                          <a:xfrm>
                            <a:off x="0" y="0"/>
                            <a:ext cx="3305175" cy="1381125"/>
                          </a:xfrm>
                          <a:prstGeom prst="rect">
                            <a:avLst/>
                          </a:prstGeom>
                          <a:noFill/>
                          <a:ln w="9525">
                            <a:noFill/>
                            <a:miter lim="800000"/>
                            <a:headEnd/>
                            <a:tailEnd/>
                          </a:ln>
                        </pic:spPr>
                      </pic:pic>
                    </a:graphicData>
                  </a:graphic>
                </wp:inline>
              </w:drawing>
            </w:r>
          </w:p>
          <w:p w:rsidR="00FF22F6" w:rsidRPr="00000D69" w:rsidRDefault="00FF22F6"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FF22F6" w:rsidRPr="00000D69" w:rsidRDefault="00FF22F6"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Основната цел на процедурата е</w:t>
            </w:r>
            <w:r w:rsidRPr="00000D69">
              <w:rPr>
                <w:rStyle w:val="apple-converted-space"/>
                <w:rFonts w:ascii="Arial" w:hAnsi="Arial" w:cs="Arial"/>
                <w:color w:val="000000"/>
              </w:rPr>
              <w:t> </w:t>
            </w:r>
            <w:r w:rsidRPr="00000D69">
              <w:rPr>
                <w:rFonts w:ascii="Arial" w:hAnsi="Arial" w:cs="Arial"/>
                <w:color w:val="000000"/>
              </w:rPr>
              <w:t>предоставяне на фокусирана подкрепа на българските малки и средни предприятия за насърчаване изпълнението на мерки за енергийна ефективност с цел постигане на устойчив растеж и конкурентоспособност на икономиката.</w:t>
            </w:r>
          </w:p>
          <w:p w:rsidR="00FF22F6" w:rsidRPr="00000D69"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Приложимият режим на държавна/минимална помощ</w:t>
            </w:r>
            <w:r w:rsidRPr="00000D69">
              <w:rPr>
                <w:rStyle w:val="apple-converted-space"/>
                <w:rFonts w:ascii="Arial" w:hAnsi="Arial" w:cs="Arial"/>
                <w:color w:val="000000"/>
              </w:rPr>
              <w:t> </w:t>
            </w:r>
            <w:r w:rsidRPr="00000D69">
              <w:rPr>
                <w:rFonts w:ascii="Arial" w:hAnsi="Arial" w:cs="Arial"/>
                <w:color w:val="000000"/>
              </w:rPr>
              <w:t>е, както следва:</w:t>
            </w:r>
          </w:p>
          <w:p w:rsidR="00FF22F6" w:rsidRPr="00000D69"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FF22F6" w:rsidRDefault="00FF22F6" w:rsidP="00F24B5D">
            <w:pPr>
              <w:pStyle w:val="NormalWeb"/>
              <w:spacing w:before="0" w:beforeAutospacing="0" w:after="0" w:afterAutospacing="0"/>
              <w:jc w:val="both"/>
              <w:rPr>
                <w:rStyle w:val="Strong"/>
                <w:rFonts w:ascii="Arial" w:hAnsi="Arial" w:cs="Arial"/>
                <w:color w:val="000000"/>
              </w:rPr>
            </w:pPr>
            <w:r w:rsidRPr="00000D69">
              <w:rPr>
                <w:rStyle w:val="Strong"/>
                <w:rFonts w:ascii="Arial" w:hAnsi="Arial" w:cs="Arial"/>
                <w:color w:val="000000"/>
              </w:rPr>
              <w:t>По Елемент А „Инвестиции“</w:t>
            </w:r>
            <w:r w:rsidRPr="00000D69">
              <w:rPr>
                <w:rStyle w:val="apple-converted-space"/>
                <w:rFonts w:ascii="Arial" w:hAnsi="Arial" w:cs="Arial"/>
                <w:color w:val="000000"/>
              </w:rPr>
              <w:t> </w:t>
            </w:r>
            <w:r w:rsidRPr="00000D69">
              <w:rPr>
                <w:rStyle w:val="Strong"/>
                <w:rFonts w:ascii="Arial" w:hAnsi="Arial" w:cs="Arial"/>
                <w:color w:val="000000"/>
              </w:rPr>
              <w:t>кандидатите по процедурата могат да избират между ЕДИН от приложимите режими на държавна помощ:</w:t>
            </w:r>
          </w:p>
          <w:p w:rsidR="00682639" w:rsidRPr="00000D69" w:rsidRDefault="00682639" w:rsidP="00F24B5D">
            <w:pPr>
              <w:pStyle w:val="NormalWeb"/>
              <w:spacing w:before="0" w:beforeAutospacing="0" w:after="0" w:afterAutospacing="0"/>
              <w:jc w:val="both"/>
              <w:rPr>
                <w:rFonts w:ascii="Arial" w:hAnsi="Arial" w:cs="Arial"/>
                <w:color w:val="000000"/>
              </w:rPr>
            </w:pPr>
          </w:p>
          <w:p w:rsidR="00FF22F6"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1) Регионална инвестиционна помощ</w:t>
            </w:r>
            <w:r w:rsidRPr="00000D69">
              <w:rPr>
                <w:rStyle w:val="apple-converted-space"/>
                <w:rFonts w:ascii="Arial" w:hAnsi="Arial" w:cs="Arial"/>
                <w:b/>
                <w:bCs/>
                <w:color w:val="000000"/>
              </w:rPr>
              <w:t> </w:t>
            </w:r>
            <w:r w:rsidRPr="00000D69">
              <w:rPr>
                <w:rFonts w:ascii="Arial" w:hAnsi="Arial" w:cs="Arial"/>
                <w:color w:val="000000"/>
              </w:rPr>
              <w:t>съгласно чл. 13 и чл. 14 от 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187/26.06.2014).</w:t>
            </w:r>
          </w:p>
          <w:p w:rsidR="00682639" w:rsidRPr="00000D69" w:rsidRDefault="00682639" w:rsidP="00F24B5D">
            <w:pPr>
              <w:pStyle w:val="NormalWeb"/>
              <w:spacing w:before="0" w:beforeAutospacing="0" w:after="0" w:afterAutospacing="0"/>
              <w:jc w:val="both"/>
              <w:rPr>
                <w:rFonts w:ascii="Arial" w:hAnsi="Arial" w:cs="Arial"/>
                <w:color w:val="000000"/>
              </w:rPr>
            </w:pPr>
          </w:p>
          <w:p w:rsidR="00FF22F6" w:rsidRDefault="00C55BD4" w:rsidP="00F24B5D">
            <w:pPr>
              <w:pStyle w:val="NormalWeb"/>
              <w:spacing w:before="0" w:beforeAutospacing="0" w:after="0" w:afterAutospacing="0"/>
              <w:jc w:val="both"/>
              <w:rPr>
                <w:rStyle w:val="Strong"/>
                <w:rFonts w:ascii="Arial" w:hAnsi="Arial" w:cs="Arial"/>
                <w:color w:val="000000"/>
              </w:rPr>
            </w:pPr>
            <w:r>
              <w:rPr>
                <w:rStyle w:val="Strong"/>
                <w:rFonts w:ascii="Arial" w:hAnsi="Arial" w:cs="Arial"/>
                <w:color w:val="000000"/>
              </w:rPr>
              <w:t>и</w:t>
            </w:r>
            <w:r w:rsidR="00FF22F6" w:rsidRPr="00000D69">
              <w:rPr>
                <w:rStyle w:val="Strong"/>
                <w:rFonts w:ascii="Arial" w:hAnsi="Arial" w:cs="Arial"/>
                <w:color w:val="000000"/>
              </w:rPr>
              <w:t>ли</w:t>
            </w:r>
          </w:p>
          <w:p w:rsidR="00682639" w:rsidRPr="00000D69" w:rsidRDefault="00682639" w:rsidP="00F24B5D">
            <w:pPr>
              <w:pStyle w:val="NormalWeb"/>
              <w:spacing w:before="0" w:beforeAutospacing="0" w:after="0" w:afterAutospacing="0"/>
              <w:jc w:val="both"/>
              <w:rPr>
                <w:rFonts w:ascii="Arial" w:hAnsi="Arial" w:cs="Arial"/>
                <w:color w:val="000000"/>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2) Инвестиционни помощи за мерки за повишаване на енергийната ефективност</w:t>
            </w:r>
            <w:r w:rsidRPr="00000D69">
              <w:rPr>
                <w:rStyle w:val="apple-converted-space"/>
                <w:rFonts w:ascii="Arial" w:hAnsi="Arial" w:cs="Arial"/>
                <w:b/>
                <w:bCs/>
                <w:color w:val="000000"/>
              </w:rPr>
              <w:t> </w:t>
            </w:r>
            <w:r w:rsidRPr="00000D69">
              <w:rPr>
                <w:rFonts w:ascii="Arial" w:hAnsi="Arial" w:cs="Arial"/>
                <w:color w:val="000000"/>
              </w:rPr>
              <w:t>съгласно чл. 38 от Регламент (ЕС) № 651/2014 на Комисията от 17 юни 2014</w:t>
            </w:r>
          </w:p>
          <w:p w:rsidR="00682639" w:rsidRDefault="00682639" w:rsidP="00F24B5D">
            <w:pPr>
              <w:pStyle w:val="NormalWeb"/>
              <w:spacing w:before="0" w:beforeAutospacing="0" w:after="0" w:afterAutospacing="0"/>
              <w:jc w:val="both"/>
              <w:rPr>
                <w:rStyle w:val="Strong"/>
                <w:rFonts w:ascii="Arial" w:hAnsi="Arial" w:cs="Arial"/>
                <w:color w:val="000000"/>
              </w:rPr>
            </w:pPr>
          </w:p>
          <w:p w:rsidR="00FF22F6" w:rsidRDefault="00C55BD4" w:rsidP="00F24B5D">
            <w:pPr>
              <w:pStyle w:val="NormalWeb"/>
              <w:spacing w:before="0" w:beforeAutospacing="0" w:after="0" w:afterAutospacing="0"/>
              <w:jc w:val="both"/>
              <w:rPr>
                <w:rStyle w:val="Strong"/>
                <w:rFonts w:ascii="Arial" w:hAnsi="Arial" w:cs="Arial"/>
                <w:color w:val="000000"/>
              </w:rPr>
            </w:pPr>
            <w:r>
              <w:rPr>
                <w:rStyle w:val="Strong"/>
                <w:rFonts w:ascii="Arial" w:hAnsi="Arial" w:cs="Arial"/>
                <w:color w:val="000000"/>
              </w:rPr>
              <w:t>и</w:t>
            </w:r>
            <w:r w:rsidR="00FF22F6" w:rsidRPr="00000D69">
              <w:rPr>
                <w:rStyle w:val="Strong"/>
                <w:rFonts w:ascii="Arial" w:hAnsi="Arial" w:cs="Arial"/>
                <w:color w:val="000000"/>
              </w:rPr>
              <w:t>ли</w:t>
            </w:r>
          </w:p>
          <w:p w:rsidR="00682639" w:rsidRPr="00000D69" w:rsidRDefault="00682639" w:rsidP="00F24B5D">
            <w:pPr>
              <w:pStyle w:val="NormalWeb"/>
              <w:spacing w:before="0" w:beforeAutospacing="0" w:after="0" w:afterAutospacing="0"/>
              <w:jc w:val="both"/>
              <w:rPr>
                <w:rFonts w:ascii="Arial" w:hAnsi="Arial" w:cs="Arial"/>
                <w:color w:val="000000"/>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3) Помощ „de minimis”</w:t>
            </w:r>
            <w:r w:rsidRPr="00000D69">
              <w:rPr>
                <w:rStyle w:val="apple-converted-space"/>
                <w:rFonts w:ascii="Arial" w:hAnsi="Arial" w:cs="Arial"/>
                <w:b/>
                <w:bCs/>
                <w:color w:val="000000"/>
              </w:rPr>
              <w:t> </w:t>
            </w:r>
            <w:r w:rsidRPr="00000D69">
              <w:rPr>
                <w:rFonts w:ascii="Arial" w:hAnsi="Arial" w:cs="Arial"/>
                <w:color w:val="000000"/>
              </w:rPr>
              <w:t>съгласно Регламент (ЕС) № 1407/2013 на Комисията от 18 декември 2013 г. относно прилагането на членове 107 и 108 от Договора за функциониране на Европейския съюз към помощта „de minimis“.</w:t>
            </w:r>
          </w:p>
          <w:p w:rsidR="00FF22F6"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682639" w:rsidRPr="00000D69" w:rsidRDefault="00682639" w:rsidP="00F24B5D">
            <w:pPr>
              <w:pStyle w:val="NormalWeb"/>
              <w:spacing w:before="0" w:beforeAutospacing="0" w:after="60" w:afterAutospacing="0"/>
              <w:jc w:val="both"/>
              <w:rPr>
                <w:rFonts w:ascii="Arial" w:hAnsi="Arial" w:cs="Arial"/>
                <w:color w:val="000000"/>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По Елемент Б „Услуги“ приложимият режим е помощ „de minimis“</w:t>
            </w:r>
            <w:r w:rsidRPr="00000D69">
              <w:rPr>
                <w:rStyle w:val="apple-converted-space"/>
                <w:rFonts w:ascii="Arial" w:hAnsi="Arial" w:cs="Arial"/>
                <w:color w:val="000000"/>
              </w:rPr>
              <w:t> </w:t>
            </w:r>
            <w:r w:rsidRPr="00000D69">
              <w:rPr>
                <w:rFonts w:ascii="Arial" w:hAnsi="Arial" w:cs="Arial"/>
                <w:color w:val="000000"/>
              </w:rPr>
              <w:t>съгласно Регламент (ЕС) № 1407/2013 на Комисията от 18 декември 2013 г.</w:t>
            </w:r>
          </w:p>
          <w:p w:rsidR="00FF22F6"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682639" w:rsidRPr="00000D69" w:rsidRDefault="00682639" w:rsidP="00F24B5D">
            <w:pPr>
              <w:pStyle w:val="NormalWeb"/>
              <w:spacing w:before="0" w:beforeAutospacing="0" w:after="60" w:afterAutospacing="0"/>
              <w:jc w:val="both"/>
              <w:rPr>
                <w:rFonts w:ascii="Arial" w:hAnsi="Arial" w:cs="Arial"/>
                <w:color w:val="000000"/>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Fonts w:ascii="Arial" w:hAnsi="Arial" w:cs="Arial"/>
                <w:color w:val="000000"/>
              </w:rPr>
              <w:t>Процедурата за безвъзмездна финансова помощ</w:t>
            </w:r>
            <w:r w:rsidRPr="00000D69">
              <w:rPr>
                <w:rStyle w:val="apple-converted-space"/>
                <w:rFonts w:ascii="Arial" w:hAnsi="Arial" w:cs="Arial"/>
                <w:color w:val="000000"/>
              </w:rPr>
              <w:t> </w:t>
            </w:r>
            <w:r w:rsidRPr="00000D69">
              <w:rPr>
                <w:rStyle w:val="Strong"/>
                <w:rFonts w:ascii="Arial" w:hAnsi="Arial" w:cs="Arial"/>
                <w:color w:val="000000"/>
              </w:rPr>
              <w:t>се реализира с финансовата подкрепа на Европейския съюз чрез Европейския фонд за регионално развитие.</w:t>
            </w:r>
            <w:r w:rsidRPr="00000D69">
              <w:rPr>
                <w:rStyle w:val="apple-converted-space"/>
                <w:rFonts w:ascii="Arial" w:hAnsi="Arial" w:cs="Arial"/>
                <w:b/>
                <w:bCs/>
                <w:color w:val="000000"/>
              </w:rPr>
              <w:t> </w:t>
            </w:r>
            <w:r w:rsidRPr="00000D69">
              <w:rPr>
                <w:rFonts w:ascii="Arial" w:hAnsi="Arial" w:cs="Arial"/>
                <w:color w:val="000000"/>
              </w:rPr>
              <w:t>Проектите следва да се изпълняват на територията на Република България.</w:t>
            </w:r>
            <w:r w:rsidRPr="00000D69">
              <w:rPr>
                <w:rStyle w:val="Strong"/>
                <w:rFonts w:ascii="Arial" w:hAnsi="Arial" w:cs="Arial"/>
                <w:color w:val="000000"/>
              </w:rPr>
              <w:t>Общият размер на безвъзмездната финансова помощ по процедурата е 176 024 700 лв. (90 000 000 евро).</w:t>
            </w:r>
          </w:p>
          <w:p w:rsidR="00FF22F6" w:rsidRDefault="00FF22F6" w:rsidP="00F24B5D">
            <w:pPr>
              <w:pStyle w:val="NormalWeb"/>
              <w:spacing w:before="0" w:beforeAutospacing="0" w:after="0" w:afterAutospacing="0"/>
              <w:jc w:val="both"/>
              <w:rPr>
                <w:rFonts w:ascii="Arial" w:hAnsi="Arial" w:cs="Arial"/>
                <w:color w:val="000000"/>
              </w:rPr>
            </w:pPr>
          </w:p>
          <w:p w:rsidR="00682639" w:rsidRDefault="00682639" w:rsidP="00F24B5D">
            <w:pPr>
              <w:pStyle w:val="NormalWeb"/>
              <w:spacing w:before="0" w:beforeAutospacing="0" w:after="0" w:afterAutospacing="0"/>
              <w:jc w:val="both"/>
              <w:rPr>
                <w:rFonts w:ascii="Arial" w:hAnsi="Arial" w:cs="Arial"/>
                <w:color w:val="000000"/>
              </w:rPr>
            </w:pPr>
          </w:p>
          <w:p w:rsidR="00682639" w:rsidRPr="00000D69" w:rsidRDefault="00682639" w:rsidP="00F24B5D">
            <w:pPr>
              <w:pStyle w:val="NormalWeb"/>
              <w:spacing w:before="0" w:beforeAutospacing="0" w:after="0" w:afterAutospacing="0"/>
              <w:jc w:val="both"/>
              <w:rPr>
                <w:rFonts w:ascii="Arial" w:hAnsi="Arial" w:cs="Arial"/>
                <w:color w:val="000000"/>
              </w:rPr>
            </w:pP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u w:val="single"/>
              </w:rPr>
              <w:t>Допустими за финансиране са следните дейности:</w:t>
            </w:r>
          </w:p>
          <w:p w:rsidR="00FF22F6" w:rsidRDefault="00FF22F6" w:rsidP="00F24B5D">
            <w:pPr>
              <w:pStyle w:val="NormalWeb"/>
              <w:spacing w:before="0" w:beforeAutospacing="0" w:after="0" w:afterAutospacing="0"/>
              <w:jc w:val="both"/>
              <w:rPr>
                <w:rFonts w:ascii="Arial" w:hAnsi="Arial" w:cs="Arial"/>
                <w:color w:val="000000"/>
              </w:rPr>
            </w:pPr>
          </w:p>
          <w:p w:rsidR="00682639" w:rsidRPr="00000D69" w:rsidRDefault="00682639" w:rsidP="00F24B5D">
            <w:pPr>
              <w:pStyle w:val="NormalWeb"/>
              <w:spacing w:before="0" w:beforeAutospacing="0" w:after="0" w:afterAutospacing="0"/>
              <w:jc w:val="both"/>
              <w:rPr>
                <w:rFonts w:ascii="Arial" w:hAnsi="Arial" w:cs="Arial"/>
                <w:color w:val="000000"/>
              </w:rPr>
            </w:pPr>
          </w:p>
          <w:p w:rsidR="00FF22F6" w:rsidRDefault="00FF22F6" w:rsidP="00F24B5D">
            <w:pPr>
              <w:pStyle w:val="NormalWeb"/>
              <w:spacing w:before="0" w:beforeAutospacing="0" w:after="0" w:afterAutospacing="0"/>
              <w:jc w:val="both"/>
              <w:rPr>
                <w:rStyle w:val="Strong"/>
                <w:rFonts w:ascii="Arial" w:hAnsi="Arial" w:cs="Arial"/>
                <w:color w:val="000000"/>
              </w:rPr>
            </w:pPr>
            <w:r w:rsidRPr="00000D69">
              <w:rPr>
                <w:rStyle w:val="Strong"/>
                <w:rFonts w:ascii="Arial" w:hAnsi="Arial" w:cs="Arial"/>
                <w:color w:val="000000"/>
              </w:rPr>
              <w:t>Елемент А „Инвестиции“</w:t>
            </w:r>
          </w:p>
          <w:p w:rsidR="00682639" w:rsidRPr="00000D69" w:rsidRDefault="00682639" w:rsidP="00F24B5D">
            <w:pPr>
              <w:pStyle w:val="NormalWeb"/>
              <w:spacing w:before="0" w:beforeAutospacing="0" w:after="0" w:afterAutospacing="0"/>
              <w:jc w:val="both"/>
              <w:rPr>
                <w:rFonts w:ascii="Arial" w:hAnsi="Arial" w:cs="Arial"/>
                <w:color w:val="000000"/>
              </w:rPr>
            </w:pPr>
          </w:p>
          <w:p w:rsidR="00682639" w:rsidRDefault="00FF22F6" w:rsidP="002F7678">
            <w:pPr>
              <w:pStyle w:val="NormalWeb"/>
              <w:numPr>
                <w:ilvl w:val="0"/>
                <w:numId w:val="40"/>
              </w:numPr>
              <w:spacing w:before="0" w:beforeAutospacing="0" w:after="60" w:afterAutospacing="0"/>
              <w:jc w:val="both"/>
              <w:rPr>
                <w:rFonts w:ascii="Arial" w:hAnsi="Arial" w:cs="Arial"/>
                <w:color w:val="000000"/>
              </w:rPr>
            </w:pPr>
            <w:r w:rsidRPr="00000D69">
              <w:rPr>
                <w:rFonts w:ascii="Arial" w:hAnsi="Arial" w:cs="Arial"/>
                <w:color w:val="000000"/>
              </w:rPr>
              <w:t xml:space="preserve">Инвестиции за изпълнение на мерки за енергийна ефективност, включени в обследване за енергийна ефективност, извършено от лица, вписани в регистъра по чл. 60, ал. 1 от ЗЕЕ; </w:t>
            </w:r>
          </w:p>
          <w:p w:rsidR="00FF22F6" w:rsidRPr="00000D69"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и</w:t>
            </w:r>
          </w:p>
          <w:p w:rsidR="00FF22F6" w:rsidRPr="00000D69" w:rsidRDefault="00FF22F6" w:rsidP="002F7678">
            <w:pPr>
              <w:pStyle w:val="NormalWeb"/>
              <w:numPr>
                <w:ilvl w:val="0"/>
                <w:numId w:val="40"/>
              </w:numPr>
              <w:spacing w:before="0" w:beforeAutospacing="0" w:after="60" w:afterAutospacing="0"/>
              <w:jc w:val="both"/>
              <w:rPr>
                <w:rFonts w:ascii="Arial" w:hAnsi="Arial" w:cs="Arial"/>
                <w:color w:val="000000"/>
              </w:rPr>
            </w:pPr>
            <w:r w:rsidRPr="00000D69">
              <w:rPr>
                <w:rFonts w:ascii="Arial" w:hAnsi="Arial" w:cs="Arial"/>
                <w:color w:val="000000"/>
              </w:rPr>
              <w:t>ВСЯКА от предвидените за изпълнение дейности по Елемент А следва да е с потвърден ефект енергийни спестявания от минимум 5% за съответната мярка съгласно обследването за енергийна ефективност;</w:t>
            </w:r>
          </w:p>
          <w:p w:rsidR="00FF22F6"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682639" w:rsidRDefault="00682639" w:rsidP="00F24B5D">
            <w:pPr>
              <w:pStyle w:val="NormalWeb"/>
              <w:spacing w:before="0" w:beforeAutospacing="0" w:after="60" w:afterAutospacing="0"/>
              <w:jc w:val="both"/>
              <w:rPr>
                <w:rFonts w:ascii="Arial" w:hAnsi="Arial" w:cs="Arial"/>
                <w:color w:val="000000"/>
              </w:rPr>
            </w:pPr>
          </w:p>
          <w:p w:rsidR="00FF22F6" w:rsidRDefault="00FF22F6" w:rsidP="00F24B5D">
            <w:pPr>
              <w:pStyle w:val="NormalWeb"/>
              <w:spacing w:before="0" w:beforeAutospacing="0" w:after="0" w:afterAutospacing="0"/>
              <w:jc w:val="both"/>
              <w:rPr>
                <w:rFonts w:ascii="Arial" w:hAnsi="Arial" w:cs="Arial"/>
                <w:color w:val="000000"/>
              </w:rPr>
            </w:pPr>
            <w:r w:rsidRPr="00000D69">
              <w:rPr>
                <w:rStyle w:val="Strong"/>
                <w:rFonts w:ascii="Arial" w:hAnsi="Arial" w:cs="Arial"/>
                <w:color w:val="000000"/>
              </w:rPr>
              <w:t>Елемент  Б „Услуги“</w:t>
            </w:r>
            <w:r w:rsidRPr="00000D69">
              <w:rPr>
                <w:rFonts w:ascii="Arial" w:hAnsi="Arial" w:cs="Arial"/>
                <w:color w:val="000000"/>
              </w:rPr>
              <w:t>:</w:t>
            </w:r>
          </w:p>
          <w:p w:rsidR="00682639" w:rsidRPr="00000D69" w:rsidRDefault="00682639" w:rsidP="00F24B5D">
            <w:pPr>
              <w:pStyle w:val="NormalWeb"/>
              <w:spacing w:before="0" w:beforeAutospacing="0" w:after="0" w:afterAutospacing="0"/>
              <w:jc w:val="both"/>
              <w:rPr>
                <w:rFonts w:ascii="Arial" w:hAnsi="Arial" w:cs="Arial"/>
                <w:color w:val="000000"/>
              </w:rPr>
            </w:pPr>
          </w:p>
          <w:p w:rsidR="00FF22F6" w:rsidRDefault="00FF22F6" w:rsidP="002F7678">
            <w:pPr>
              <w:pStyle w:val="NormalWeb"/>
              <w:numPr>
                <w:ilvl w:val="0"/>
                <w:numId w:val="40"/>
              </w:numPr>
              <w:spacing w:before="0" w:beforeAutospacing="0" w:after="60" w:afterAutospacing="0"/>
              <w:jc w:val="both"/>
              <w:rPr>
                <w:rFonts w:ascii="Arial" w:hAnsi="Arial" w:cs="Arial"/>
                <w:color w:val="000000"/>
              </w:rPr>
            </w:pPr>
            <w:r w:rsidRPr="00000D69">
              <w:rPr>
                <w:rFonts w:ascii="Arial" w:hAnsi="Arial" w:cs="Arial"/>
                <w:color w:val="000000"/>
              </w:rPr>
              <w:t>Придобиване на инвестиционен проект по смисъла на Закона за устройство на територията (ЗУТ), свързан с и необходим за изпълнението на проекта;</w:t>
            </w:r>
          </w:p>
          <w:p w:rsidR="00682639" w:rsidRDefault="00682639" w:rsidP="00F24B5D">
            <w:pPr>
              <w:pStyle w:val="NormalWeb"/>
              <w:spacing w:before="0" w:beforeAutospacing="0" w:after="60" w:afterAutospacing="0"/>
              <w:ind w:left="720"/>
              <w:jc w:val="both"/>
              <w:rPr>
                <w:rFonts w:ascii="Arial" w:hAnsi="Arial" w:cs="Arial"/>
                <w:color w:val="000000"/>
              </w:rPr>
            </w:pPr>
          </w:p>
          <w:p w:rsidR="00FF22F6" w:rsidRDefault="00FF22F6" w:rsidP="002F7678">
            <w:pPr>
              <w:pStyle w:val="NormalWeb"/>
              <w:numPr>
                <w:ilvl w:val="0"/>
                <w:numId w:val="40"/>
              </w:numPr>
              <w:spacing w:before="0" w:beforeAutospacing="0" w:after="60" w:afterAutospacing="0"/>
              <w:jc w:val="both"/>
              <w:rPr>
                <w:rFonts w:ascii="Arial" w:hAnsi="Arial" w:cs="Arial"/>
                <w:color w:val="000000"/>
              </w:rPr>
            </w:pPr>
            <w:r w:rsidRPr="00000D69">
              <w:rPr>
                <w:rFonts w:ascii="Arial" w:hAnsi="Arial" w:cs="Arial"/>
                <w:color w:val="000000"/>
              </w:rPr>
              <w:t>Консултантски услуги за въвеждане и сертифициране на системи за енергиен мениджмънт в предприятията, вкл. съгласно изискванията на стандарт БДС EN ISO 50001 (Energy Management Systems)</w:t>
            </w:r>
            <w:r w:rsidR="002B5FF7">
              <w:rPr>
                <w:rFonts w:ascii="Arial" w:hAnsi="Arial" w:cs="Arial"/>
                <w:color w:val="000000"/>
              </w:rPr>
              <w:t xml:space="preserve"> </w:t>
            </w:r>
            <w:r w:rsidRPr="00000D69">
              <w:rPr>
                <w:rFonts w:ascii="Arial" w:hAnsi="Arial" w:cs="Arial"/>
                <w:color w:val="000000"/>
              </w:rPr>
              <w:t>/EN ISO 50001;</w:t>
            </w:r>
          </w:p>
          <w:p w:rsidR="00682639" w:rsidRDefault="00682639" w:rsidP="00F24B5D">
            <w:pPr>
              <w:pStyle w:val="ListParagraph"/>
              <w:jc w:val="both"/>
              <w:rPr>
                <w:rFonts w:ascii="Arial" w:hAnsi="Arial" w:cs="Arial"/>
                <w:color w:val="000000"/>
              </w:rPr>
            </w:pPr>
          </w:p>
          <w:p w:rsidR="00FF22F6" w:rsidRDefault="00FF22F6" w:rsidP="002F7678">
            <w:pPr>
              <w:pStyle w:val="NormalWeb"/>
              <w:numPr>
                <w:ilvl w:val="0"/>
                <w:numId w:val="40"/>
              </w:numPr>
              <w:spacing w:before="0" w:beforeAutospacing="0" w:after="60" w:afterAutospacing="0"/>
              <w:jc w:val="both"/>
              <w:rPr>
                <w:rFonts w:ascii="Arial" w:hAnsi="Arial" w:cs="Arial"/>
                <w:color w:val="000000"/>
              </w:rPr>
            </w:pPr>
            <w:r w:rsidRPr="00000D69">
              <w:rPr>
                <w:rFonts w:ascii="Arial" w:hAnsi="Arial" w:cs="Arial"/>
                <w:color w:val="000000"/>
              </w:rPr>
              <w:t>Извършване на енергиен одит по образец („обследване за енергийна ефективност”) от лице, вписано в публичния регистри по чл. 60, ал. 1 от Закона за енергийната ефективност;</w:t>
            </w:r>
          </w:p>
          <w:p w:rsidR="00682639" w:rsidRDefault="00682639" w:rsidP="00F24B5D">
            <w:pPr>
              <w:pStyle w:val="ListParagraph"/>
              <w:jc w:val="both"/>
              <w:rPr>
                <w:rFonts w:ascii="Arial" w:hAnsi="Arial" w:cs="Arial"/>
                <w:color w:val="000000"/>
              </w:rPr>
            </w:pPr>
          </w:p>
          <w:p w:rsidR="00FF22F6" w:rsidRDefault="00FF22F6" w:rsidP="002F7678">
            <w:pPr>
              <w:pStyle w:val="NormalWeb"/>
              <w:numPr>
                <w:ilvl w:val="0"/>
                <w:numId w:val="40"/>
              </w:numPr>
              <w:spacing w:before="0" w:beforeAutospacing="0" w:after="60" w:afterAutospacing="0"/>
              <w:jc w:val="both"/>
              <w:rPr>
                <w:rFonts w:ascii="Arial" w:hAnsi="Arial" w:cs="Arial"/>
                <w:color w:val="000000"/>
              </w:rPr>
            </w:pPr>
            <w:r w:rsidRPr="00000D69">
              <w:rPr>
                <w:rFonts w:ascii="Arial" w:hAnsi="Arial" w:cs="Arial"/>
                <w:color w:val="000000"/>
              </w:rPr>
              <w:t>Закупуване на материали, които са пряко свързани с изпълнението на дейностите, включени в Елемент А;</w:t>
            </w:r>
          </w:p>
          <w:p w:rsidR="00682639" w:rsidRDefault="00682639" w:rsidP="00F24B5D">
            <w:pPr>
              <w:pStyle w:val="ListParagraph"/>
              <w:jc w:val="both"/>
              <w:rPr>
                <w:rFonts w:ascii="Arial" w:hAnsi="Arial" w:cs="Arial"/>
                <w:color w:val="000000"/>
              </w:rPr>
            </w:pPr>
          </w:p>
          <w:p w:rsidR="00FF22F6" w:rsidRDefault="00FF22F6" w:rsidP="002F7678">
            <w:pPr>
              <w:pStyle w:val="NormalWeb"/>
              <w:numPr>
                <w:ilvl w:val="0"/>
                <w:numId w:val="40"/>
              </w:numPr>
              <w:spacing w:before="0" w:beforeAutospacing="0" w:after="60" w:afterAutospacing="0"/>
              <w:jc w:val="both"/>
              <w:rPr>
                <w:rFonts w:ascii="Arial" w:hAnsi="Arial" w:cs="Arial"/>
                <w:color w:val="000000"/>
              </w:rPr>
            </w:pPr>
            <w:r w:rsidRPr="00000D69">
              <w:rPr>
                <w:rFonts w:ascii="Arial" w:hAnsi="Arial" w:cs="Arial"/>
                <w:color w:val="000000"/>
              </w:rPr>
              <w:t>Публичност и визуализация;</w:t>
            </w:r>
          </w:p>
          <w:p w:rsidR="00682639" w:rsidRDefault="00682639" w:rsidP="00F24B5D">
            <w:pPr>
              <w:pStyle w:val="ListParagraph"/>
              <w:jc w:val="both"/>
              <w:rPr>
                <w:rFonts w:ascii="Arial" w:hAnsi="Arial" w:cs="Arial"/>
                <w:color w:val="000000"/>
              </w:rPr>
            </w:pPr>
          </w:p>
          <w:p w:rsidR="00FF22F6" w:rsidRPr="00000D69" w:rsidRDefault="00FF22F6" w:rsidP="002F7678">
            <w:pPr>
              <w:pStyle w:val="NormalWeb"/>
              <w:numPr>
                <w:ilvl w:val="0"/>
                <w:numId w:val="40"/>
              </w:numPr>
              <w:spacing w:before="0" w:beforeAutospacing="0" w:after="60" w:afterAutospacing="0"/>
              <w:jc w:val="both"/>
              <w:rPr>
                <w:rFonts w:ascii="Arial" w:hAnsi="Arial" w:cs="Arial"/>
                <w:color w:val="000000"/>
              </w:rPr>
            </w:pPr>
            <w:r w:rsidRPr="00000D69">
              <w:rPr>
                <w:rFonts w:ascii="Arial" w:hAnsi="Arial" w:cs="Arial"/>
                <w:color w:val="000000"/>
              </w:rPr>
              <w:t>Одит на проекта.</w:t>
            </w:r>
          </w:p>
          <w:p w:rsidR="00FF22F6" w:rsidRDefault="00FF22F6" w:rsidP="00F24B5D">
            <w:pPr>
              <w:pStyle w:val="NormalWeb"/>
              <w:spacing w:before="0" w:beforeAutospacing="0" w:after="60" w:afterAutospacing="0"/>
              <w:jc w:val="both"/>
              <w:rPr>
                <w:rFonts w:ascii="Arial" w:hAnsi="Arial" w:cs="Arial"/>
                <w:color w:val="000000"/>
              </w:rPr>
            </w:pPr>
            <w:r w:rsidRPr="00000D69">
              <w:rPr>
                <w:rFonts w:ascii="Arial" w:hAnsi="Arial" w:cs="Arial"/>
                <w:color w:val="000000"/>
              </w:rPr>
              <w:t> </w:t>
            </w:r>
          </w:p>
          <w:p w:rsidR="00FF22F6" w:rsidRPr="00000D69" w:rsidRDefault="00FF22F6" w:rsidP="00F24B5D">
            <w:pPr>
              <w:pStyle w:val="NormalWeb"/>
              <w:spacing w:before="0" w:beforeAutospacing="0" w:after="0" w:afterAutospacing="0"/>
              <w:jc w:val="both"/>
              <w:rPr>
                <w:rFonts w:ascii="Arial" w:hAnsi="Arial" w:cs="Arial"/>
                <w:color w:val="000000"/>
              </w:rPr>
            </w:pPr>
            <w:r w:rsidRPr="00000D69">
              <w:rPr>
                <w:rFonts w:ascii="Arial" w:hAnsi="Arial" w:cs="Arial"/>
                <w:color w:val="000000"/>
              </w:rPr>
              <w:t>Подаването на проектното предложение по настоящата процедура се извършва по изцяло електронен път чрез попълване на уеб базиран формуляр за кандидатстване и подаване на формуляра и придружителните документи чрез </w:t>
            </w:r>
            <w:r w:rsidRPr="00000D69">
              <w:rPr>
                <w:rStyle w:val="Strong"/>
                <w:rFonts w:ascii="Arial" w:hAnsi="Arial" w:cs="Arial"/>
                <w:color w:val="000000"/>
              </w:rPr>
              <w:t>Информационната система за управление и наблюдение на Структурните инструменти на ЕС в България (ИСУН 2020) </w:t>
            </w:r>
            <w:r w:rsidRPr="00000D69">
              <w:rPr>
                <w:rFonts w:ascii="Arial" w:hAnsi="Arial" w:cs="Arial"/>
                <w:color w:val="000000"/>
              </w:rPr>
              <w:t>единствено с използването на Квалифициран електронен подпис (КЕП), чрез модула „Е-кандидатстване“ на следния интернет адрес:</w:t>
            </w:r>
            <w:hyperlink r:id="rId25" w:history="1">
              <w:r w:rsidRPr="00000D69">
                <w:rPr>
                  <w:rStyle w:val="Hyperlink"/>
                  <w:rFonts w:ascii="Arial" w:hAnsi="Arial" w:cs="Arial"/>
                  <w:color w:val="003399"/>
                  <w:u w:val="none"/>
                </w:rPr>
                <w:t>https://eumis2020.government.bg</w:t>
              </w:r>
            </w:hyperlink>
            <w:r w:rsidRPr="00000D69">
              <w:rPr>
                <w:rFonts w:ascii="Arial" w:hAnsi="Arial" w:cs="Arial"/>
                <w:color w:val="000000"/>
              </w:rPr>
              <w:t>.</w:t>
            </w:r>
          </w:p>
          <w:p w:rsidR="00FF22F6" w:rsidRPr="00000D69" w:rsidRDefault="00FF22F6"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5A762C" w:rsidRPr="00000D69" w:rsidRDefault="005A762C"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5A762C" w:rsidRDefault="005A762C"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8478E2" w:rsidRPr="00000D69" w:rsidRDefault="008478E2" w:rsidP="00F24B5D">
            <w:pPr>
              <w:autoSpaceDE w:val="0"/>
              <w:autoSpaceDN w:val="0"/>
              <w:adjustRightInd w:val="0"/>
              <w:spacing w:after="0" w:line="240" w:lineRule="auto"/>
              <w:jc w:val="both"/>
              <w:rPr>
                <w:rFonts w:ascii="Arial" w:eastAsia="Cambria-Bold" w:hAnsi="Arial" w:cs="Arial"/>
                <w:bCs/>
                <w:i/>
                <w:iCs/>
                <w:color w:val="1F497C"/>
                <w:sz w:val="24"/>
                <w:szCs w:val="24"/>
              </w:rPr>
            </w:pPr>
          </w:p>
          <w:p w:rsidR="00121A1E" w:rsidRDefault="00121A1E" w:rsidP="00F24B5D">
            <w:pPr>
              <w:autoSpaceDE w:val="0"/>
              <w:autoSpaceDN w:val="0"/>
              <w:adjustRightInd w:val="0"/>
              <w:spacing w:after="0" w:line="240" w:lineRule="auto"/>
              <w:jc w:val="both"/>
              <w:rPr>
                <w:rFonts w:ascii="Arial" w:hAnsi="Arial" w:cs="Arial"/>
                <w:b/>
                <w:bCs/>
                <w:caps/>
                <w:color w:val="003399"/>
                <w:sz w:val="25"/>
                <w:szCs w:val="25"/>
              </w:rPr>
            </w:pPr>
          </w:p>
          <w:p w:rsidR="00121A1E" w:rsidRPr="00121A1E" w:rsidRDefault="00121A1E" w:rsidP="00C55BD4">
            <w:pPr>
              <w:autoSpaceDE w:val="0"/>
              <w:autoSpaceDN w:val="0"/>
              <w:adjustRightInd w:val="0"/>
              <w:spacing w:after="0" w:line="240" w:lineRule="auto"/>
              <w:jc w:val="center"/>
              <w:rPr>
                <w:rFonts w:ascii="Arial" w:eastAsia="Cambria-Bold" w:hAnsi="Arial" w:cs="Arial"/>
                <w:bCs/>
                <w:sz w:val="24"/>
                <w:szCs w:val="24"/>
              </w:rPr>
            </w:pPr>
            <w:r w:rsidRPr="00121A1E">
              <w:rPr>
                <w:rFonts w:ascii="Arial" w:hAnsi="Arial" w:cs="Arial"/>
                <w:b/>
                <w:bCs/>
                <w:caps/>
                <w:sz w:val="25"/>
                <w:szCs w:val="25"/>
              </w:rPr>
              <w:t>ОПЕРАТИВНА ПРОГРАМА "ИНИЦИАТИВА ЗА МАЛКИ И СРЕДНИ ПРЕДПРИЯТИЯ"</w:t>
            </w:r>
          </w:p>
          <w:p w:rsidR="00121A1E" w:rsidRDefault="00121A1E" w:rsidP="00F24B5D">
            <w:pPr>
              <w:autoSpaceDE w:val="0"/>
              <w:autoSpaceDN w:val="0"/>
              <w:adjustRightInd w:val="0"/>
              <w:spacing w:after="0" w:line="240" w:lineRule="auto"/>
              <w:jc w:val="both"/>
              <w:rPr>
                <w:rFonts w:ascii="Arial" w:eastAsia="Cambria-Bold" w:hAnsi="Arial" w:cs="Arial"/>
                <w:bCs/>
                <w:color w:val="003365"/>
                <w:sz w:val="24"/>
                <w:szCs w:val="24"/>
              </w:rPr>
            </w:pPr>
          </w:p>
          <w:p w:rsidR="00C55BD4" w:rsidRPr="00C55BD4" w:rsidRDefault="00C55BD4" w:rsidP="00F24B5D">
            <w:pPr>
              <w:autoSpaceDE w:val="0"/>
              <w:autoSpaceDN w:val="0"/>
              <w:adjustRightInd w:val="0"/>
              <w:spacing w:after="0" w:line="240" w:lineRule="auto"/>
              <w:jc w:val="both"/>
              <w:rPr>
                <w:rFonts w:ascii="Arial" w:eastAsia="Cambria-Bold" w:hAnsi="Arial" w:cs="Arial"/>
                <w:bCs/>
                <w:color w:val="003365"/>
                <w:sz w:val="24"/>
                <w:szCs w:val="24"/>
              </w:rPr>
            </w:pPr>
          </w:p>
          <w:p w:rsidR="0094576E" w:rsidRDefault="0094576E" w:rsidP="00F24B5D">
            <w:pPr>
              <w:autoSpaceDE w:val="0"/>
              <w:autoSpaceDN w:val="0"/>
              <w:adjustRightInd w:val="0"/>
              <w:spacing w:after="0" w:line="240" w:lineRule="auto"/>
              <w:jc w:val="both"/>
              <w:rPr>
                <w:rFonts w:ascii="Arial" w:eastAsia="Cambria-Bold" w:hAnsi="Arial" w:cs="Arial"/>
                <w:bCs/>
                <w:color w:val="003365"/>
                <w:sz w:val="24"/>
                <w:szCs w:val="24"/>
              </w:rPr>
            </w:pPr>
            <w:r>
              <w:rPr>
                <w:rFonts w:ascii="Arial" w:eastAsia="Cambria-Bold" w:hAnsi="Arial" w:cs="Arial"/>
                <w:bCs/>
                <w:noProof/>
                <w:color w:val="003365"/>
                <w:sz w:val="24"/>
                <w:szCs w:val="24"/>
              </w:rPr>
              <w:drawing>
                <wp:inline distT="0" distB="0" distL="0" distR="0">
                  <wp:extent cx="2819400" cy="1619250"/>
                  <wp:effectExtent l="19050" t="0" r="0" b="0"/>
                  <wp:docPr id="25" name="Picture 12" descr="C:\Проект по НПЗ\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Проект по НПЗ\download (3).jpg"/>
                          <pic:cNvPicPr>
                            <a:picLocks noChangeAspect="1" noChangeArrowheads="1"/>
                          </pic:cNvPicPr>
                        </pic:nvPicPr>
                        <pic:blipFill>
                          <a:blip r:embed="rId26" cstate="print"/>
                          <a:srcRect/>
                          <a:stretch>
                            <a:fillRect/>
                          </a:stretch>
                        </pic:blipFill>
                        <pic:spPr bwMode="auto">
                          <a:xfrm>
                            <a:off x="0" y="0"/>
                            <a:ext cx="2819400" cy="1619250"/>
                          </a:xfrm>
                          <a:prstGeom prst="rect">
                            <a:avLst/>
                          </a:prstGeom>
                          <a:noFill/>
                          <a:ln w="9525">
                            <a:noFill/>
                            <a:miter lim="800000"/>
                            <a:headEnd/>
                            <a:tailEnd/>
                          </a:ln>
                        </pic:spPr>
                      </pic:pic>
                    </a:graphicData>
                  </a:graphic>
                </wp:inline>
              </w:drawing>
            </w:r>
          </w:p>
          <w:p w:rsidR="00C55BD4" w:rsidRDefault="00C55BD4" w:rsidP="00F24B5D">
            <w:pPr>
              <w:autoSpaceDE w:val="0"/>
              <w:autoSpaceDN w:val="0"/>
              <w:adjustRightInd w:val="0"/>
              <w:spacing w:after="0" w:line="240" w:lineRule="auto"/>
              <w:jc w:val="both"/>
              <w:rPr>
                <w:rFonts w:ascii="Arial" w:eastAsia="Cambria-Bold" w:hAnsi="Arial" w:cs="Arial"/>
                <w:b/>
                <w:bCs/>
                <w:color w:val="003365"/>
                <w:sz w:val="24"/>
                <w:szCs w:val="24"/>
              </w:rPr>
            </w:pPr>
          </w:p>
          <w:p w:rsidR="00121A1E" w:rsidRPr="00121A1E" w:rsidRDefault="00121A1E" w:rsidP="00F24B5D">
            <w:pPr>
              <w:autoSpaceDE w:val="0"/>
              <w:autoSpaceDN w:val="0"/>
              <w:adjustRightInd w:val="0"/>
              <w:spacing w:after="0" w:line="240" w:lineRule="auto"/>
              <w:jc w:val="both"/>
              <w:rPr>
                <w:rFonts w:ascii="Arial" w:eastAsia="Cambria-Bold" w:hAnsi="Arial" w:cs="Arial"/>
                <w:b/>
                <w:bCs/>
                <w:color w:val="003365"/>
                <w:sz w:val="24"/>
                <w:szCs w:val="24"/>
              </w:rPr>
            </w:pPr>
            <w:r w:rsidRPr="00121A1E">
              <w:rPr>
                <w:rFonts w:ascii="Arial" w:eastAsia="Cambria-Bold" w:hAnsi="Arial" w:cs="Arial"/>
                <w:b/>
                <w:bCs/>
                <w:color w:val="003365"/>
                <w:sz w:val="24"/>
                <w:szCs w:val="24"/>
              </w:rPr>
              <w:t>h</w:t>
            </w:r>
            <w:r w:rsidRPr="00540C7D">
              <w:rPr>
                <w:rFonts w:ascii="Arial" w:eastAsia="Cambria-Bold" w:hAnsi="Arial" w:cs="Arial"/>
                <w:bCs/>
                <w:color w:val="003365"/>
                <w:sz w:val="24"/>
                <w:szCs w:val="24"/>
              </w:rPr>
              <w:t>ttp://www.opcompetitiveness.bg/module3.php?menu_id=376</w:t>
            </w:r>
          </w:p>
          <w:p w:rsidR="00121A1E" w:rsidRDefault="00121A1E" w:rsidP="00F24B5D">
            <w:pPr>
              <w:autoSpaceDE w:val="0"/>
              <w:autoSpaceDN w:val="0"/>
              <w:adjustRightInd w:val="0"/>
              <w:spacing w:after="0" w:line="240" w:lineRule="auto"/>
              <w:jc w:val="both"/>
              <w:rPr>
                <w:rFonts w:ascii="Arial" w:eastAsia="Cambria-Bold" w:hAnsi="Arial" w:cs="Arial"/>
                <w:bCs/>
                <w:color w:val="003365"/>
                <w:sz w:val="24"/>
                <w:szCs w:val="24"/>
              </w:rPr>
            </w:pPr>
          </w:p>
          <w:p w:rsidR="00540C7D" w:rsidRDefault="00540C7D" w:rsidP="00F24B5D">
            <w:pPr>
              <w:spacing w:after="0" w:line="240" w:lineRule="auto"/>
              <w:jc w:val="both"/>
              <w:rPr>
                <w:rFonts w:ascii="Arial" w:eastAsia="Times New Roman" w:hAnsi="Arial" w:cs="Arial"/>
                <w:color w:val="000000"/>
                <w:sz w:val="24"/>
                <w:szCs w:val="24"/>
              </w:rPr>
            </w:pPr>
          </w:p>
          <w:p w:rsidR="003C385D" w:rsidRPr="003C385D" w:rsidRDefault="003C385D" w:rsidP="00F24B5D">
            <w:pPr>
              <w:spacing w:after="0" w:line="240" w:lineRule="auto"/>
              <w:jc w:val="both"/>
              <w:rPr>
                <w:rFonts w:ascii="Arial" w:eastAsia="Times New Roman" w:hAnsi="Arial" w:cs="Arial"/>
                <w:color w:val="000000"/>
                <w:sz w:val="24"/>
                <w:szCs w:val="24"/>
              </w:rPr>
            </w:pPr>
            <w:r w:rsidRPr="003C385D">
              <w:rPr>
                <w:rFonts w:ascii="Arial" w:eastAsia="Times New Roman" w:hAnsi="Arial" w:cs="Arial"/>
                <w:color w:val="000000"/>
                <w:sz w:val="24"/>
                <w:szCs w:val="24"/>
              </w:rPr>
              <w:t>На 12 октомври 2015 г. Европейската комисия одобри Оперативна програма „Инициатива за малки и средни предприятия“ 2014-2020 (ОП ИМСП). Тя е разработена в съответствие с прилагането на Инициативата за МСП в Европа. България е третата държава в ЕС, която ще осигури ресурс за МСП чрез инструмента. До момента той се прилага в Испания и Малта.</w:t>
            </w:r>
          </w:p>
          <w:p w:rsidR="003C385D" w:rsidRPr="003C385D" w:rsidRDefault="003C385D" w:rsidP="00F24B5D">
            <w:pPr>
              <w:spacing w:after="0" w:line="240" w:lineRule="auto"/>
              <w:jc w:val="both"/>
              <w:rPr>
                <w:rFonts w:ascii="Arial" w:eastAsia="Times New Roman" w:hAnsi="Arial" w:cs="Arial"/>
                <w:color w:val="000000"/>
                <w:sz w:val="24"/>
                <w:szCs w:val="24"/>
              </w:rPr>
            </w:pPr>
          </w:p>
          <w:p w:rsidR="003C385D" w:rsidRDefault="003C385D" w:rsidP="00F24B5D">
            <w:pPr>
              <w:spacing w:after="0" w:line="240" w:lineRule="auto"/>
              <w:jc w:val="both"/>
              <w:rPr>
                <w:rFonts w:ascii="Arial" w:eastAsia="Times New Roman" w:hAnsi="Arial" w:cs="Arial"/>
                <w:color w:val="000000"/>
                <w:sz w:val="24"/>
                <w:szCs w:val="24"/>
              </w:rPr>
            </w:pPr>
            <w:r w:rsidRPr="003C385D">
              <w:rPr>
                <w:rFonts w:ascii="Arial" w:eastAsia="Times New Roman" w:hAnsi="Arial" w:cs="Arial"/>
                <w:color w:val="000000"/>
                <w:sz w:val="24"/>
                <w:szCs w:val="24"/>
              </w:rPr>
              <w:t xml:space="preserve">Управляващ орган на програмата е Главна дирекция „Европейски фондове за конкурентоспособност“ при Министерство на икономиката. Бюджетът на новата оперативна програма е в размер на 102 млн. евро, които са изцяло от ЕС по линия на Европейския фонд за регионално развитие, тъй като не се изисква национално съ-финансиране. Средствата са заделени от средствата по Приоритетна ос 2 на ОП „Иновации и конкурентоспособност“ 2014-2020, предвидени за прилагането на финансови инструменти. </w:t>
            </w:r>
          </w:p>
          <w:p w:rsidR="003C385D" w:rsidRDefault="003C385D" w:rsidP="00F24B5D">
            <w:pPr>
              <w:spacing w:after="0" w:line="240" w:lineRule="auto"/>
              <w:jc w:val="both"/>
              <w:rPr>
                <w:rFonts w:ascii="Arial" w:eastAsia="Times New Roman" w:hAnsi="Arial" w:cs="Arial"/>
                <w:color w:val="000000"/>
                <w:sz w:val="24"/>
                <w:szCs w:val="24"/>
              </w:rPr>
            </w:pPr>
          </w:p>
          <w:p w:rsidR="003C385D" w:rsidRDefault="003C385D" w:rsidP="0094576E">
            <w:pPr>
              <w:spacing w:after="0" w:line="240" w:lineRule="auto"/>
              <w:jc w:val="right"/>
              <w:rPr>
                <w:rFonts w:ascii="Arial" w:eastAsia="Times New Roman" w:hAnsi="Arial" w:cs="Arial"/>
                <w:color w:val="000000"/>
                <w:sz w:val="24"/>
                <w:szCs w:val="24"/>
              </w:rPr>
            </w:pPr>
            <w:r>
              <w:rPr>
                <w:noProof/>
              </w:rPr>
              <w:drawing>
                <wp:inline distT="0" distB="0" distL="0" distR="0">
                  <wp:extent cx="3707946" cy="2076450"/>
                  <wp:effectExtent l="19050" t="0" r="6804" b="0"/>
                  <wp:docPr id="6" name="Picture 4" descr="Image result for малки и средни предприятия кредити зае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малки и средни предприятия кредити заеми"/>
                          <pic:cNvPicPr>
                            <a:picLocks noChangeAspect="1" noChangeArrowheads="1"/>
                          </pic:cNvPicPr>
                        </pic:nvPicPr>
                        <pic:blipFill>
                          <a:blip r:embed="rId27" cstate="print"/>
                          <a:srcRect/>
                          <a:stretch>
                            <a:fillRect/>
                          </a:stretch>
                        </pic:blipFill>
                        <pic:spPr bwMode="auto">
                          <a:xfrm>
                            <a:off x="0" y="0"/>
                            <a:ext cx="3707946" cy="2076450"/>
                          </a:xfrm>
                          <a:prstGeom prst="rect">
                            <a:avLst/>
                          </a:prstGeom>
                          <a:noFill/>
                          <a:ln w="9525">
                            <a:noFill/>
                            <a:miter lim="800000"/>
                            <a:headEnd/>
                            <a:tailEnd/>
                          </a:ln>
                        </pic:spPr>
                      </pic:pic>
                    </a:graphicData>
                  </a:graphic>
                </wp:inline>
              </w:drawing>
            </w:r>
          </w:p>
          <w:p w:rsidR="003C385D" w:rsidRDefault="003C385D" w:rsidP="00F24B5D">
            <w:pPr>
              <w:spacing w:after="0" w:line="240" w:lineRule="auto"/>
              <w:jc w:val="both"/>
              <w:rPr>
                <w:rFonts w:ascii="Arial" w:eastAsia="Times New Roman" w:hAnsi="Arial" w:cs="Arial"/>
                <w:color w:val="000000"/>
                <w:sz w:val="24"/>
                <w:szCs w:val="24"/>
              </w:rPr>
            </w:pPr>
          </w:p>
          <w:p w:rsidR="00B91F5A" w:rsidRDefault="00B91F5A" w:rsidP="00F24B5D">
            <w:pPr>
              <w:spacing w:after="0" w:line="240" w:lineRule="auto"/>
              <w:jc w:val="both"/>
              <w:rPr>
                <w:rFonts w:ascii="Arial" w:eastAsia="Times New Roman" w:hAnsi="Arial" w:cs="Arial"/>
                <w:color w:val="000000"/>
                <w:sz w:val="24"/>
                <w:szCs w:val="24"/>
              </w:rPr>
            </w:pPr>
          </w:p>
          <w:p w:rsidR="003C385D" w:rsidRPr="003C385D" w:rsidRDefault="003C385D" w:rsidP="00F24B5D">
            <w:pPr>
              <w:spacing w:after="0" w:line="240" w:lineRule="auto"/>
              <w:jc w:val="both"/>
              <w:rPr>
                <w:rFonts w:ascii="Arial" w:eastAsia="Times New Roman" w:hAnsi="Arial" w:cs="Arial"/>
                <w:color w:val="000000"/>
                <w:sz w:val="24"/>
                <w:szCs w:val="24"/>
              </w:rPr>
            </w:pPr>
            <w:r w:rsidRPr="003C385D">
              <w:rPr>
                <w:rFonts w:ascii="Arial" w:eastAsia="Times New Roman" w:hAnsi="Arial" w:cs="Arial"/>
                <w:color w:val="000000"/>
                <w:sz w:val="24"/>
                <w:szCs w:val="24"/>
              </w:rPr>
              <w:t>Портфейлите от заеми освен със средства по оперативната програма, ще бъдат гарантирани и със средства от COSME/HORIZON 2020, както и с ресурс на Европейския Инвестиционен фонд и Европейската инвестиционна банка.</w:t>
            </w:r>
          </w:p>
          <w:p w:rsidR="003C385D" w:rsidRPr="003C385D" w:rsidRDefault="003C385D" w:rsidP="00F24B5D">
            <w:pPr>
              <w:spacing w:after="0" w:line="240" w:lineRule="auto"/>
              <w:jc w:val="both"/>
              <w:rPr>
                <w:rFonts w:ascii="Arial" w:eastAsia="Times New Roman" w:hAnsi="Arial" w:cs="Arial"/>
                <w:color w:val="000000"/>
                <w:sz w:val="24"/>
                <w:szCs w:val="24"/>
              </w:rPr>
            </w:pPr>
          </w:p>
          <w:p w:rsidR="003C385D" w:rsidRPr="003C385D" w:rsidRDefault="003C385D" w:rsidP="00F24B5D">
            <w:pPr>
              <w:spacing w:after="0" w:line="240" w:lineRule="auto"/>
              <w:jc w:val="both"/>
              <w:rPr>
                <w:rFonts w:ascii="Arial" w:eastAsia="Times New Roman" w:hAnsi="Arial" w:cs="Arial"/>
                <w:color w:val="000000"/>
                <w:sz w:val="24"/>
                <w:szCs w:val="24"/>
              </w:rPr>
            </w:pPr>
            <w:r w:rsidRPr="003C385D">
              <w:rPr>
                <w:rFonts w:ascii="Arial" w:eastAsia="Times New Roman" w:hAnsi="Arial" w:cs="Arial"/>
                <w:color w:val="000000"/>
                <w:sz w:val="24"/>
                <w:szCs w:val="24"/>
              </w:rPr>
              <w:t>В рамките на Инициативата за МСП, в България се предвижда да се изпълнява един гаранционен продукт. Продуктът включва неограничени гаранции за предоставяне на капиталово облекчение на финансови посредници за нови портфейли за дългово финансиране на допустими МСП, който ще се изпълнява при по-облекчени условия в сравнение с прилагания по Оперативна програма „Развитие на конкурентоспособността на българската икономика“ сходен продукт.</w:t>
            </w:r>
          </w:p>
          <w:p w:rsidR="003C385D" w:rsidRPr="003C385D" w:rsidRDefault="003C385D" w:rsidP="00F24B5D">
            <w:pPr>
              <w:spacing w:after="0" w:line="240" w:lineRule="auto"/>
              <w:jc w:val="both"/>
              <w:rPr>
                <w:rFonts w:ascii="Arial" w:eastAsia="Times New Roman" w:hAnsi="Arial" w:cs="Arial"/>
                <w:color w:val="000000"/>
                <w:sz w:val="24"/>
                <w:szCs w:val="24"/>
              </w:rPr>
            </w:pPr>
            <w:r w:rsidRPr="003C385D">
              <w:rPr>
                <w:rFonts w:ascii="Arial" w:eastAsia="Times New Roman" w:hAnsi="Arial" w:cs="Arial"/>
                <w:color w:val="000000"/>
                <w:sz w:val="24"/>
                <w:szCs w:val="24"/>
              </w:rPr>
              <w:t> </w:t>
            </w:r>
          </w:p>
          <w:p w:rsidR="003C385D" w:rsidRPr="003C385D" w:rsidRDefault="003C385D" w:rsidP="00F24B5D">
            <w:pPr>
              <w:spacing w:after="0" w:line="240" w:lineRule="auto"/>
              <w:jc w:val="both"/>
              <w:rPr>
                <w:rFonts w:ascii="Arial" w:eastAsia="Times New Roman" w:hAnsi="Arial" w:cs="Arial"/>
                <w:color w:val="000000"/>
                <w:sz w:val="24"/>
                <w:szCs w:val="24"/>
              </w:rPr>
            </w:pPr>
            <w:r w:rsidRPr="003C385D">
              <w:rPr>
                <w:rFonts w:ascii="Arial" w:eastAsia="Times New Roman" w:hAnsi="Arial" w:cs="Arial"/>
                <w:color w:val="000000"/>
                <w:sz w:val="24"/>
                <w:szCs w:val="24"/>
              </w:rPr>
              <w:t>В момента в напреднала фаза са преговорите между Управляващия орган и Европейски инвестиционен фонд за подписването на Финансово споразумение, което ще уточни специфичните условия на участие в Инициативата за МСП.</w:t>
            </w:r>
          </w:p>
          <w:p w:rsidR="003C385D" w:rsidRPr="003C385D" w:rsidRDefault="003C385D" w:rsidP="00F24B5D">
            <w:pPr>
              <w:spacing w:after="0" w:line="240" w:lineRule="auto"/>
              <w:jc w:val="both"/>
              <w:rPr>
                <w:rFonts w:ascii="Arial" w:eastAsia="Times New Roman" w:hAnsi="Arial" w:cs="Arial"/>
                <w:color w:val="000000"/>
                <w:sz w:val="24"/>
                <w:szCs w:val="24"/>
              </w:rPr>
            </w:pPr>
            <w:r w:rsidRPr="003C385D">
              <w:rPr>
                <w:rFonts w:ascii="Arial" w:eastAsia="Times New Roman" w:hAnsi="Arial" w:cs="Arial"/>
                <w:color w:val="000000"/>
                <w:sz w:val="24"/>
                <w:szCs w:val="24"/>
              </w:rPr>
              <w:t> </w:t>
            </w:r>
          </w:p>
          <w:p w:rsidR="003C385D" w:rsidRDefault="003C385D" w:rsidP="00F24B5D">
            <w:pPr>
              <w:spacing w:after="150" w:line="240" w:lineRule="auto"/>
              <w:jc w:val="both"/>
              <w:rPr>
                <w:rFonts w:ascii="Arial" w:eastAsia="Times New Roman" w:hAnsi="Arial" w:cs="Arial"/>
                <w:color w:val="000000"/>
                <w:sz w:val="24"/>
                <w:szCs w:val="24"/>
              </w:rPr>
            </w:pPr>
            <w:r w:rsidRPr="003C385D">
              <w:rPr>
                <w:rFonts w:ascii="Arial" w:eastAsia="Times New Roman" w:hAnsi="Arial" w:cs="Arial"/>
                <w:color w:val="000000"/>
                <w:sz w:val="24"/>
                <w:szCs w:val="24"/>
              </w:rPr>
              <w:t>Инициативата за МСП е съвместна програма на Европейската комисия и Европейската инвестиционна банка за финансови инструменти за малки и средни предприятия през програмен период 2014-2020, чиято основна цел е бързо увеличение на кредитирането на МСП на ниво Европейски съюз за постигане на значително въздействие върху стимулирането на финансирането за МСП, икономическия растеж и създаването на работни места и засилване на приноса на Европейските структурни и инвестиционни фондове (ЕСИФ) към инструментите на ниво ЕС.</w:t>
            </w:r>
          </w:p>
          <w:p w:rsidR="0094576E" w:rsidRDefault="0094576E" w:rsidP="00F24B5D">
            <w:pPr>
              <w:spacing w:after="150" w:line="240" w:lineRule="auto"/>
              <w:jc w:val="both"/>
              <w:rPr>
                <w:rFonts w:ascii="Arial" w:eastAsia="Times New Roman" w:hAnsi="Arial" w:cs="Arial"/>
                <w:color w:val="000000"/>
                <w:sz w:val="24"/>
                <w:szCs w:val="24"/>
              </w:rPr>
            </w:pPr>
          </w:p>
          <w:p w:rsidR="0094576E" w:rsidRDefault="0094576E" w:rsidP="00F24B5D">
            <w:pPr>
              <w:spacing w:after="150" w:line="240" w:lineRule="auto"/>
              <w:jc w:val="both"/>
              <w:rPr>
                <w:rFonts w:ascii="Arial" w:eastAsia="Times New Roman" w:hAnsi="Arial" w:cs="Arial"/>
                <w:color w:val="000000"/>
                <w:sz w:val="24"/>
                <w:szCs w:val="24"/>
              </w:rPr>
            </w:pPr>
          </w:p>
          <w:p w:rsidR="000143E7" w:rsidRDefault="000143E7" w:rsidP="00F24B5D">
            <w:pPr>
              <w:spacing w:after="150" w:line="240" w:lineRule="auto"/>
              <w:jc w:val="both"/>
              <w:rPr>
                <w:rFonts w:ascii="Arial" w:eastAsia="Times New Roman" w:hAnsi="Arial" w:cs="Arial"/>
                <w:color w:val="000000"/>
                <w:sz w:val="24"/>
                <w:szCs w:val="24"/>
              </w:rPr>
            </w:pPr>
          </w:p>
          <w:p w:rsidR="0094576E" w:rsidRPr="00C55BD4" w:rsidRDefault="0094576E" w:rsidP="00F24B5D">
            <w:pPr>
              <w:spacing w:after="150" w:line="240" w:lineRule="auto"/>
              <w:jc w:val="both"/>
              <w:rPr>
                <w:rFonts w:ascii="Arial" w:eastAsia="Times New Roman" w:hAnsi="Arial" w:cs="Arial"/>
                <w:b/>
                <w:color w:val="000000"/>
                <w:sz w:val="24"/>
                <w:szCs w:val="24"/>
                <w:u w:val="single"/>
              </w:rPr>
            </w:pPr>
            <w:r w:rsidRPr="00C55BD4">
              <w:rPr>
                <w:rFonts w:ascii="Arial" w:eastAsia="Times New Roman" w:hAnsi="Arial" w:cs="Arial"/>
                <w:b/>
                <w:color w:val="000000"/>
                <w:sz w:val="24"/>
                <w:szCs w:val="24"/>
                <w:u w:val="single"/>
              </w:rPr>
              <w:t>ФИНАНСОВИ ИНСТРУМЕНТИ</w:t>
            </w:r>
          </w:p>
          <w:p w:rsidR="00121A1E" w:rsidRDefault="00121A1E" w:rsidP="00F24B5D">
            <w:pPr>
              <w:autoSpaceDE w:val="0"/>
              <w:autoSpaceDN w:val="0"/>
              <w:adjustRightInd w:val="0"/>
              <w:spacing w:after="0" w:line="240" w:lineRule="auto"/>
              <w:jc w:val="both"/>
              <w:rPr>
                <w:rFonts w:ascii="Arial" w:eastAsia="Cambria-Bold" w:hAnsi="Arial" w:cs="Arial"/>
                <w:bCs/>
                <w:color w:val="003365"/>
                <w:sz w:val="24"/>
                <w:szCs w:val="24"/>
              </w:rPr>
            </w:pPr>
          </w:p>
          <w:p w:rsidR="003C385D" w:rsidRDefault="0094576E" w:rsidP="00C55BD4">
            <w:pPr>
              <w:autoSpaceDE w:val="0"/>
              <w:autoSpaceDN w:val="0"/>
              <w:adjustRightInd w:val="0"/>
              <w:spacing w:after="0" w:line="240" w:lineRule="auto"/>
              <w:jc w:val="right"/>
              <w:rPr>
                <w:rFonts w:ascii="Arial" w:eastAsia="Cambria-Bold" w:hAnsi="Arial" w:cs="Arial"/>
                <w:bCs/>
                <w:color w:val="003365"/>
                <w:sz w:val="24"/>
                <w:szCs w:val="24"/>
              </w:rPr>
            </w:pPr>
            <w:r>
              <w:rPr>
                <w:noProof/>
              </w:rPr>
              <w:drawing>
                <wp:inline distT="0" distB="0" distL="0" distR="0">
                  <wp:extent cx="2857500" cy="1600200"/>
                  <wp:effectExtent l="19050" t="0" r="0" b="0"/>
                  <wp:docPr id="26" name="Picture 13" descr="Image result for ФИНАНСОВИ ИНСТРУМЕНТИ ДЖЕРЕ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ФИНАНСОВИ ИНСТРУМЕНТИ ДЖЕРЕМИ"/>
                          <pic:cNvPicPr>
                            <a:picLocks noChangeAspect="1" noChangeArrowheads="1"/>
                          </pic:cNvPicPr>
                        </pic:nvPicPr>
                        <pic:blipFill>
                          <a:blip r:embed="rId28"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B91F5A" w:rsidRDefault="00B91F5A" w:rsidP="00F24B5D">
            <w:pPr>
              <w:autoSpaceDE w:val="0"/>
              <w:autoSpaceDN w:val="0"/>
              <w:adjustRightInd w:val="0"/>
              <w:spacing w:after="0" w:line="240" w:lineRule="auto"/>
              <w:jc w:val="both"/>
              <w:rPr>
                <w:rFonts w:ascii="Arial" w:eastAsia="Cambria-Bold" w:hAnsi="Arial" w:cs="Arial"/>
                <w:bCs/>
                <w:color w:val="003365"/>
                <w:sz w:val="24"/>
                <w:szCs w:val="24"/>
              </w:rPr>
            </w:pPr>
          </w:p>
          <w:p w:rsidR="00B91F5A" w:rsidRDefault="00B91F5A" w:rsidP="00F24B5D">
            <w:pPr>
              <w:autoSpaceDE w:val="0"/>
              <w:autoSpaceDN w:val="0"/>
              <w:adjustRightInd w:val="0"/>
              <w:spacing w:after="0" w:line="240" w:lineRule="auto"/>
              <w:jc w:val="both"/>
              <w:rPr>
                <w:rFonts w:ascii="Arial" w:eastAsia="Cambria-Bold" w:hAnsi="Arial" w:cs="Arial"/>
                <w:bCs/>
                <w:color w:val="003365"/>
                <w:sz w:val="24"/>
                <w:szCs w:val="24"/>
              </w:rPr>
            </w:pPr>
          </w:p>
          <w:p w:rsidR="00B91F5A" w:rsidRDefault="00B91F5A" w:rsidP="00F24B5D">
            <w:pPr>
              <w:autoSpaceDE w:val="0"/>
              <w:autoSpaceDN w:val="0"/>
              <w:adjustRightInd w:val="0"/>
              <w:spacing w:after="0" w:line="240" w:lineRule="auto"/>
              <w:jc w:val="both"/>
              <w:rPr>
                <w:rFonts w:ascii="Arial" w:eastAsia="Cambria-Bold" w:hAnsi="Arial" w:cs="Arial"/>
                <w:bCs/>
                <w:color w:val="003365"/>
                <w:sz w:val="24"/>
                <w:szCs w:val="24"/>
              </w:rPr>
            </w:pPr>
          </w:p>
          <w:p w:rsidR="00B91F5A" w:rsidRDefault="00B91F5A" w:rsidP="00F24B5D">
            <w:pPr>
              <w:autoSpaceDE w:val="0"/>
              <w:autoSpaceDN w:val="0"/>
              <w:adjustRightInd w:val="0"/>
              <w:spacing w:after="0" w:line="240" w:lineRule="auto"/>
              <w:jc w:val="both"/>
              <w:rPr>
                <w:rFonts w:ascii="Arial" w:eastAsia="Cambria-Bold" w:hAnsi="Arial" w:cs="Arial"/>
                <w:bCs/>
                <w:color w:val="003365"/>
                <w:sz w:val="24"/>
                <w:szCs w:val="24"/>
              </w:rPr>
            </w:pPr>
          </w:p>
          <w:p w:rsidR="0094576E" w:rsidRDefault="0094576E" w:rsidP="0094576E">
            <w:pPr>
              <w:shd w:val="clear" w:color="auto" w:fill="FFFFFF"/>
              <w:spacing w:after="150" w:line="252" w:lineRule="atLeast"/>
              <w:jc w:val="both"/>
              <w:rPr>
                <w:rFonts w:ascii="Arial" w:eastAsia="Times New Roman" w:hAnsi="Arial" w:cs="Arial"/>
                <w:b/>
                <w:bCs/>
                <w:color w:val="2A353A"/>
                <w:sz w:val="24"/>
                <w:szCs w:val="24"/>
              </w:rPr>
            </w:pPr>
            <w:r w:rsidRPr="0094576E">
              <w:rPr>
                <w:rFonts w:ascii="Arial" w:eastAsia="Times New Roman" w:hAnsi="Arial" w:cs="Arial"/>
                <w:b/>
                <w:bCs/>
                <w:color w:val="2A353A"/>
                <w:sz w:val="24"/>
                <w:szCs w:val="24"/>
              </w:rPr>
              <w:t>Инструмент</w:t>
            </w:r>
            <w:r w:rsidR="00C55BD4">
              <w:rPr>
                <w:rFonts w:ascii="Arial" w:eastAsia="Times New Roman" w:hAnsi="Arial" w:cs="Arial"/>
                <w:b/>
                <w:bCs/>
                <w:color w:val="2A353A"/>
                <w:sz w:val="24"/>
                <w:szCs w:val="24"/>
              </w:rPr>
              <w:t>и</w:t>
            </w:r>
            <w:r w:rsidRPr="0094576E">
              <w:rPr>
                <w:rFonts w:ascii="Arial" w:eastAsia="Times New Roman" w:hAnsi="Arial" w:cs="Arial"/>
                <w:b/>
                <w:bCs/>
                <w:color w:val="2A353A"/>
                <w:sz w:val="24"/>
                <w:szCs w:val="24"/>
              </w:rPr>
              <w:t xml:space="preserve"> и инициативи за максимално ефективно и устойчиво използване на структурните и </w:t>
            </w:r>
            <w:r w:rsidR="00CE38A6">
              <w:rPr>
                <w:rFonts w:ascii="Arial" w:eastAsia="Times New Roman" w:hAnsi="Arial" w:cs="Arial"/>
                <w:b/>
                <w:bCs/>
                <w:color w:val="2A353A"/>
                <w:sz w:val="24"/>
                <w:szCs w:val="24"/>
              </w:rPr>
              <w:t>инвестиционните</w:t>
            </w:r>
            <w:r w:rsidRPr="0094576E">
              <w:rPr>
                <w:rFonts w:ascii="Arial" w:eastAsia="Times New Roman" w:hAnsi="Arial" w:cs="Arial"/>
                <w:b/>
                <w:bCs/>
                <w:color w:val="2A353A"/>
                <w:sz w:val="24"/>
                <w:szCs w:val="24"/>
              </w:rPr>
              <w:t xml:space="preserve"> фондове Тези инициативи са основани на опита в областта на финансовия инженеринг, което гарантира, че те ще запазят своето въздействие и ще допринесат за дългосрочното развитие на регионите.</w:t>
            </w:r>
          </w:p>
          <w:p w:rsidR="00F31D72" w:rsidRDefault="00F31D72" w:rsidP="0094576E">
            <w:pPr>
              <w:shd w:val="clear" w:color="auto" w:fill="FFFFFF"/>
              <w:spacing w:after="150" w:line="252" w:lineRule="atLeast"/>
              <w:jc w:val="both"/>
              <w:rPr>
                <w:rFonts w:ascii="Arial" w:eastAsia="Times New Roman" w:hAnsi="Arial" w:cs="Arial"/>
                <w:b/>
                <w:bCs/>
                <w:color w:val="2A353A"/>
                <w:sz w:val="24"/>
                <w:szCs w:val="24"/>
              </w:rPr>
            </w:pPr>
          </w:p>
          <w:p w:rsidR="0094576E" w:rsidRDefault="0094576E" w:rsidP="0094576E">
            <w:pPr>
              <w:shd w:val="clear" w:color="auto" w:fill="FFFFFF"/>
              <w:spacing w:after="150" w:line="252" w:lineRule="atLeast"/>
              <w:jc w:val="both"/>
              <w:rPr>
                <w:rFonts w:ascii="Arial" w:eastAsia="Times New Roman" w:hAnsi="Arial" w:cs="Arial"/>
                <w:sz w:val="24"/>
                <w:szCs w:val="24"/>
              </w:rPr>
            </w:pPr>
            <w:r w:rsidRPr="0094576E">
              <w:rPr>
                <w:rFonts w:ascii="Arial" w:eastAsia="Times New Roman" w:hAnsi="Arial" w:cs="Arial"/>
                <w:sz w:val="24"/>
                <w:szCs w:val="24"/>
              </w:rPr>
              <w:t>Стабилното финансово управление на инструментите на политиката на сближаване може да доведе до повишаване на публичните инвестиции. За постигането на тази цел Европейската комисия е разработила инструменти съвместно с Европейската инвестиционна банка (ЕИБ), Европейската банка за възстановяване и развитие (ЕБВР) и Банката за развитие на Съвета на Европа (БРСЕ).  Те подпомагат страните членки и регионите в прилагането на схеми за финансов инженеринг.</w:t>
            </w:r>
          </w:p>
          <w:p w:rsidR="00CE38A6" w:rsidRDefault="00CE38A6" w:rsidP="0094576E">
            <w:pPr>
              <w:shd w:val="clear" w:color="auto" w:fill="FFFFFF"/>
              <w:spacing w:after="150" w:line="252" w:lineRule="atLeast"/>
              <w:jc w:val="both"/>
              <w:rPr>
                <w:rFonts w:ascii="Arial" w:eastAsia="Times New Roman" w:hAnsi="Arial" w:cs="Arial"/>
                <w:sz w:val="24"/>
                <w:szCs w:val="24"/>
              </w:rPr>
            </w:pPr>
          </w:p>
          <w:p w:rsidR="00CE38A6" w:rsidRDefault="0094576E" w:rsidP="002F7678">
            <w:pPr>
              <w:numPr>
                <w:ilvl w:val="0"/>
                <w:numId w:val="75"/>
              </w:numPr>
              <w:shd w:val="clear" w:color="auto" w:fill="FFFFFF"/>
              <w:spacing w:before="75" w:after="75" w:line="252" w:lineRule="atLeast"/>
              <w:ind w:left="0"/>
              <w:jc w:val="both"/>
              <w:rPr>
                <w:rFonts w:ascii="Arial" w:eastAsia="Times New Roman" w:hAnsi="Arial" w:cs="Arial"/>
                <w:sz w:val="24"/>
                <w:szCs w:val="24"/>
              </w:rPr>
            </w:pPr>
            <w:r w:rsidRPr="00CE38A6">
              <w:rPr>
                <w:rFonts w:ascii="Arial" w:eastAsia="Times New Roman" w:hAnsi="Arial" w:cs="Arial"/>
                <w:b/>
                <w:sz w:val="24"/>
                <w:szCs w:val="24"/>
              </w:rPr>
              <w:t>JEREMIE</w:t>
            </w:r>
            <w:r w:rsidRPr="00CE38A6">
              <w:rPr>
                <w:rFonts w:ascii="Arial" w:eastAsia="Times New Roman" w:hAnsi="Arial" w:cs="Arial"/>
                <w:sz w:val="24"/>
                <w:szCs w:val="24"/>
              </w:rPr>
              <w:t> </w:t>
            </w:r>
            <w:r w:rsidRPr="0094576E">
              <w:rPr>
                <w:rFonts w:ascii="Arial" w:eastAsia="Times New Roman" w:hAnsi="Arial" w:cs="Arial"/>
                <w:sz w:val="24"/>
                <w:szCs w:val="24"/>
              </w:rPr>
              <w:t xml:space="preserve">(Съвместни европейски ресурси за микро-, малки и средни предприятия) е инициатива на Европейската комисия, ЕИБ и Европейския инвестиционен фонд (ЕИФ) за подобряване на достъпа на малките и средните предприятия (МСП) до финансиране. Сред продуктите са ценни книжа, рисков капитал, гаранции, заеми и техническа помощ, които водят до мултиплициращ ефект от средствата на ЕС чрез използването на револвиращи финансови продукти вместо безвъзмездни помощи. ЕИФ и националните и регионалните власти създават съобразени с конкретните обстоятелства схеми за МСП във всички сектори. </w:t>
            </w:r>
          </w:p>
          <w:p w:rsidR="00CE38A6" w:rsidRPr="0094576E" w:rsidRDefault="00CE38A6" w:rsidP="00CE38A6">
            <w:pPr>
              <w:shd w:val="clear" w:color="auto" w:fill="FFFFFF"/>
              <w:spacing w:before="225" w:after="0" w:line="240" w:lineRule="auto"/>
              <w:outlineLvl w:val="2"/>
              <w:rPr>
                <w:rFonts w:ascii="Arial" w:eastAsia="Times New Roman" w:hAnsi="Arial" w:cs="Arial"/>
                <w:sz w:val="24"/>
                <w:szCs w:val="24"/>
              </w:rPr>
            </w:pPr>
            <w:r w:rsidRPr="0094576E">
              <w:rPr>
                <w:rFonts w:ascii="Arial" w:eastAsia="Times New Roman" w:hAnsi="Arial" w:cs="Arial"/>
                <w:sz w:val="24"/>
                <w:szCs w:val="24"/>
                <w:u w:val="single"/>
              </w:rPr>
              <w:t>Каква помощ се предоставя чрез JEREMIE</w:t>
            </w:r>
            <w:r w:rsidRPr="0094576E">
              <w:rPr>
                <w:rFonts w:ascii="Arial" w:eastAsia="Times New Roman" w:hAnsi="Arial" w:cs="Arial"/>
                <w:sz w:val="24"/>
                <w:szCs w:val="24"/>
              </w:rPr>
              <w:t>?</w:t>
            </w:r>
          </w:p>
          <w:p w:rsidR="00CE38A6" w:rsidRPr="0094576E" w:rsidRDefault="00CE38A6" w:rsidP="00CE38A6">
            <w:pPr>
              <w:shd w:val="clear" w:color="auto" w:fill="FFFFFF"/>
              <w:spacing w:after="0" w:line="408" w:lineRule="atLeast"/>
              <w:jc w:val="both"/>
              <w:rPr>
                <w:rFonts w:ascii="Arial" w:eastAsia="Times New Roman" w:hAnsi="Arial" w:cs="Arial"/>
                <w:sz w:val="24"/>
                <w:szCs w:val="24"/>
              </w:rPr>
            </w:pPr>
            <w:r w:rsidRPr="0094576E">
              <w:rPr>
                <w:rFonts w:ascii="Arial" w:eastAsia="Times New Roman" w:hAnsi="Arial" w:cs="Arial"/>
                <w:sz w:val="24"/>
                <w:szCs w:val="24"/>
              </w:rPr>
              <w:t>Страните от ЕС могат да използват част от отпуснатите им европейски</w:t>
            </w:r>
            <w:r>
              <w:rPr>
                <w:rFonts w:ascii="Arial" w:eastAsia="Times New Roman" w:hAnsi="Arial" w:cs="Arial"/>
                <w:sz w:val="24"/>
                <w:szCs w:val="24"/>
              </w:rPr>
              <w:t xml:space="preserve"> </w:t>
            </w:r>
            <w:r w:rsidRPr="0094576E">
              <w:rPr>
                <w:rFonts w:ascii="Arial" w:eastAsia="Times New Roman" w:hAnsi="Arial" w:cs="Arial"/>
                <w:sz w:val="24"/>
                <w:szCs w:val="24"/>
              </w:rPr>
              <w:t>структурни средства, за да инвестират в револвиращи инструменти, като фондове за рискови капитали, кредитиране или гаранционни фондове.</w:t>
            </w:r>
            <w:r w:rsidRPr="00CE38A6">
              <w:rPr>
                <w:rFonts w:ascii="Arial" w:eastAsia="Times New Roman" w:hAnsi="Arial" w:cs="Arial"/>
                <w:sz w:val="24"/>
                <w:szCs w:val="24"/>
              </w:rPr>
              <w:t> </w:t>
            </w:r>
            <w:r w:rsidRPr="0094576E">
              <w:rPr>
                <w:rFonts w:ascii="Arial" w:eastAsia="Times New Roman" w:hAnsi="Arial" w:cs="Arial"/>
                <w:sz w:val="24"/>
                <w:szCs w:val="24"/>
              </w:rPr>
              <w:br/>
              <w:t xml:space="preserve">Тези средства могат да </w:t>
            </w:r>
            <w:r w:rsidRPr="00F31D72">
              <w:rPr>
                <w:rFonts w:ascii="Arial" w:eastAsia="Times New Roman" w:hAnsi="Arial" w:cs="Arial"/>
                <w:b/>
                <w:sz w:val="24"/>
                <w:szCs w:val="24"/>
                <w:u w:val="single"/>
              </w:rPr>
              <w:t>подпомогнат</w:t>
            </w:r>
            <w:r w:rsidRPr="0094576E">
              <w:rPr>
                <w:rFonts w:ascii="Arial" w:eastAsia="Times New Roman" w:hAnsi="Arial" w:cs="Arial"/>
                <w:sz w:val="24"/>
                <w:szCs w:val="24"/>
              </w:rPr>
              <w:t>:</w:t>
            </w:r>
          </w:p>
          <w:p w:rsidR="00CE38A6" w:rsidRPr="0094576E" w:rsidRDefault="00CE38A6" w:rsidP="002F7678">
            <w:pPr>
              <w:numPr>
                <w:ilvl w:val="0"/>
                <w:numId w:val="76"/>
              </w:numPr>
              <w:shd w:val="clear" w:color="auto" w:fill="FFFFFF"/>
              <w:spacing w:after="0" w:line="375" w:lineRule="atLeast"/>
              <w:ind w:left="709" w:hanging="283"/>
              <w:rPr>
                <w:rFonts w:ascii="Arial" w:eastAsia="Times New Roman" w:hAnsi="Arial" w:cs="Arial"/>
                <w:sz w:val="24"/>
                <w:szCs w:val="24"/>
              </w:rPr>
            </w:pPr>
            <w:r w:rsidRPr="0094576E">
              <w:rPr>
                <w:rFonts w:ascii="Arial" w:eastAsia="Times New Roman" w:hAnsi="Arial" w:cs="Arial"/>
                <w:sz w:val="24"/>
                <w:szCs w:val="24"/>
              </w:rPr>
              <w:t xml:space="preserve">създаването на </w:t>
            </w:r>
            <w:r w:rsidRPr="00F31D72">
              <w:rPr>
                <w:rFonts w:ascii="Arial" w:eastAsia="Times New Roman" w:hAnsi="Arial" w:cs="Arial"/>
                <w:b/>
                <w:sz w:val="24"/>
                <w:szCs w:val="24"/>
              </w:rPr>
              <w:t>нов бизнес</w:t>
            </w:r>
            <w:r w:rsidRPr="0094576E">
              <w:rPr>
                <w:rFonts w:ascii="Arial" w:eastAsia="Times New Roman" w:hAnsi="Arial" w:cs="Arial"/>
                <w:sz w:val="24"/>
                <w:szCs w:val="24"/>
              </w:rPr>
              <w:t xml:space="preserve"> или разширяването на съществуващи такива;</w:t>
            </w:r>
          </w:p>
          <w:p w:rsidR="00CE38A6" w:rsidRPr="0094576E" w:rsidRDefault="00CE38A6" w:rsidP="002F7678">
            <w:pPr>
              <w:numPr>
                <w:ilvl w:val="0"/>
                <w:numId w:val="76"/>
              </w:numPr>
              <w:shd w:val="clear" w:color="auto" w:fill="FFFFFF"/>
              <w:spacing w:after="0" w:line="375" w:lineRule="atLeast"/>
              <w:ind w:left="709" w:hanging="283"/>
              <w:jc w:val="both"/>
              <w:rPr>
                <w:rFonts w:ascii="Arial" w:eastAsia="Times New Roman" w:hAnsi="Arial" w:cs="Arial"/>
                <w:sz w:val="24"/>
                <w:szCs w:val="24"/>
              </w:rPr>
            </w:pPr>
            <w:r w:rsidRPr="00F31D72">
              <w:rPr>
                <w:rFonts w:ascii="Arial" w:eastAsia="Times New Roman" w:hAnsi="Arial" w:cs="Arial"/>
                <w:b/>
                <w:sz w:val="24"/>
                <w:szCs w:val="24"/>
              </w:rPr>
              <w:t>достъпа до инвестиционен капитал</w:t>
            </w:r>
            <w:r w:rsidRPr="0094576E">
              <w:rPr>
                <w:rFonts w:ascii="Arial" w:eastAsia="Times New Roman" w:hAnsi="Arial" w:cs="Arial"/>
                <w:sz w:val="24"/>
                <w:szCs w:val="24"/>
              </w:rPr>
              <w:t xml:space="preserve"> от страна на предприятия (най-вече малки и средни предприятия) с цел модернизиране и разнообразяване на дейностите им, разработване на нови продукти, осигуряване и разширяване на достъпа до пазара;</w:t>
            </w:r>
          </w:p>
          <w:p w:rsidR="00CE38A6" w:rsidRPr="0094576E" w:rsidRDefault="00CE38A6" w:rsidP="002F7678">
            <w:pPr>
              <w:numPr>
                <w:ilvl w:val="0"/>
                <w:numId w:val="76"/>
              </w:numPr>
              <w:shd w:val="clear" w:color="auto" w:fill="FFFFFF"/>
              <w:spacing w:after="0" w:line="375" w:lineRule="atLeast"/>
              <w:ind w:left="709" w:hanging="283"/>
              <w:jc w:val="both"/>
              <w:rPr>
                <w:rFonts w:ascii="Arial" w:eastAsia="Times New Roman" w:hAnsi="Arial" w:cs="Arial"/>
                <w:sz w:val="24"/>
                <w:szCs w:val="24"/>
              </w:rPr>
            </w:pPr>
            <w:r w:rsidRPr="0094576E">
              <w:rPr>
                <w:rFonts w:ascii="Arial" w:eastAsia="Times New Roman" w:hAnsi="Arial" w:cs="Arial"/>
                <w:sz w:val="24"/>
                <w:szCs w:val="24"/>
              </w:rPr>
              <w:t xml:space="preserve">ориентирани към бизнеса </w:t>
            </w:r>
            <w:r w:rsidRPr="00F31D72">
              <w:rPr>
                <w:rFonts w:ascii="Arial" w:eastAsia="Times New Roman" w:hAnsi="Arial" w:cs="Arial"/>
                <w:b/>
                <w:sz w:val="24"/>
                <w:szCs w:val="24"/>
              </w:rPr>
              <w:t>изследвания и разработки</w:t>
            </w:r>
            <w:r w:rsidRPr="0094576E">
              <w:rPr>
                <w:rFonts w:ascii="Arial" w:eastAsia="Times New Roman" w:hAnsi="Arial" w:cs="Arial"/>
                <w:sz w:val="24"/>
                <w:szCs w:val="24"/>
              </w:rPr>
              <w:t xml:space="preserve">, трансфер на </w:t>
            </w:r>
            <w:r w:rsidRPr="00F31D72">
              <w:rPr>
                <w:rFonts w:ascii="Arial" w:eastAsia="Times New Roman" w:hAnsi="Arial" w:cs="Arial"/>
                <w:b/>
                <w:sz w:val="24"/>
                <w:szCs w:val="24"/>
              </w:rPr>
              <w:t>технологии, иновации</w:t>
            </w:r>
            <w:r w:rsidRPr="0094576E">
              <w:rPr>
                <w:rFonts w:ascii="Arial" w:eastAsia="Times New Roman" w:hAnsi="Arial" w:cs="Arial"/>
                <w:sz w:val="24"/>
                <w:szCs w:val="24"/>
              </w:rPr>
              <w:t xml:space="preserve"> и предприемачество;</w:t>
            </w:r>
          </w:p>
          <w:p w:rsidR="00CE38A6" w:rsidRPr="0094576E" w:rsidRDefault="00CE38A6" w:rsidP="002F7678">
            <w:pPr>
              <w:numPr>
                <w:ilvl w:val="0"/>
                <w:numId w:val="76"/>
              </w:numPr>
              <w:shd w:val="clear" w:color="auto" w:fill="FFFFFF"/>
              <w:spacing w:after="0" w:line="375" w:lineRule="atLeast"/>
              <w:ind w:left="709" w:hanging="283"/>
              <w:jc w:val="both"/>
              <w:rPr>
                <w:rFonts w:ascii="Arial" w:eastAsia="Times New Roman" w:hAnsi="Arial" w:cs="Arial"/>
                <w:sz w:val="24"/>
                <w:szCs w:val="24"/>
              </w:rPr>
            </w:pPr>
            <w:r w:rsidRPr="0094576E">
              <w:rPr>
                <w:rFonts w:ascii="Arial" w:eastAsia="Times New Roman" w:hAnsi="Arial" w:cs="Arial"/>
                <w:sz w:val="24"/>
                <w:szCs w:val="24"/>
              </w:rPr>
              <w:t>техническа модернизация на производствени структури, за да се помогне за постигането на целите на нисковъглеродната икономика;</w:t>
            </w:r>
          </w:p>
          <w:p w:rsidR="00CE38A6" w:rsidRPr="0094576E" w:rsidRDefault="00CE38A6" w:rsidP="002F7678">
            <w:pPr>
              <w:numPr>
                <w:ilvl w:val="0"/>
                <w:numId w:val="76"/>
              </w:numPr>
              <w:shd w:val="clear" w:color="auto" w:fill="FFFFFF"/>
              <w:spacing w:after="0" w:line="375" w:lineRule="atLeast"/>
              <w:ind w:left="709" w:hanging="283"/>
              <w:jc w:val="both"/>
              <w:rPr>
                <w:rFonts w:ascii="Arial" w:eastAsia="Times New Roman" w:hAnsi="Arial" w:cs="Arial"/>
                <w:sz w:val="24"/>
                <w:szCs w:val="24"/>
              </w:rPr>
            </w:pPr>
            <w:r w:rsidRPr="00F31D72">
              <w:rPr>
                <w:rFonts w:ascii="Arial" w:eastAsia="Times New Roman" w:hAnsi="Arial" w:cs="Arial"/>
                <w:b/>
                <w:sz w:val="24"/>
                <w:szCs w:val="24"/>
              </w:rPr>
              <w:t>производствени инвестиции</w:t>
            </w:r>
            <w:r w:rsidRPr="0094576E">
              <w:rPr>
                <w:rFonts w:ascii="Arial" w:eastAsia="Times New Roman" w:hAnsi="Arial" w:cs="Arial"/>
                <w:sz w:val="24"/>
                <w:szCs w:val="24"/>
              </w:rPr>
              <w:t>, които създават и поддържат устойчиви работни места</w:t>
            </w:r>
          </w:p>
          <w:p w:rsidR="00CE38A6" w:rsidRDefault="00CE38A6" w:rsidP="00CE38A6">
            <w:pPr>
              <w:shd w:val="clear" w:color="auto" w:fill="FFFFFF"/>
              <w:spacing w:before="75" w:after="75" w:line="252" w:lineRule="atLeast"/>
              <w:jc w:val="both"/>
              <w:rPr>
                <w:rFonts w:ascii="Arial" w:eastAsia="Times New Roman" w:hAnsi="Arial" w:cs="Arial"/>
                <w:sz w:val="24"/>
                <w:szCs w:val="24"/>
              </w:rPr>
            </w:pPr>
          </w:p>
          <w:p w:rsidR="00F31D72" w:rsidRPr="0094576E" w:rsidRDefault="00F31D72" w:rsidP="00CE38A6">
            <w:pPr>
              <w:shd w:val="clear" w:color="auto" w:fill="FFFFFF"/>
              <w:spacing w:before="75" w:after="75" w:line="252" w:lineRule="atLeast"/>
              <w:jc w:val="both"/>
              <w:rPr>
                <w:rFonts w:ascii="Arial" w:eastAsia="Times New Roman" w:hAnsi="Arial" w:cs="Arial"/>
                <w:sz w:val="24"/>
                <w:szCs w:val="24"/>
              </w:rPr>
            </w:pPr>
          </w:p>
          <w:p w:rsidR="0094576E" w:rsidRDefault="0094576E" w:rsidP="002F7678">
            <w:pPr>
              <w:numPr>
                <w:ilvl w:val="0"/>
                <w:numId w:val="75"/>
              </w:numPr>
              <w:shd w:val="clear" w:color="auto" w:fill="FFFFFF"/>
              <w:spacing w:before="75" w:after="75" w:line="252" w:lineRule="atLeast"/>
              <w:ind w:left="0"/>
              <w:jc w:val="both"/>
              <w:rPr>
                <w:rFonts w:ascii="Arial" w:eastAsia="Times New Roman" w:hAnsi="Arial" w:cs="Arial"/>
                <w:sz w:val="24"/>
                <w:szCs w:val="24"/>
              </w:rPr>
            </w:pPr>
            <w:r w:rsidRPr="00CE38A6">
              <w:rPr>
                <w:rFonts w:ascii="Arial" w:eastAsia="Times New Roman" w:hAnsi="Arial" w:cs="Arial"/>
                <w:b/>
                <w:sz w:val="24"/>
                <w:szCs w:val="24"/>
              </w:rPr>
              <w:t>JESSICA</w:t>
            </w:r>
            <w:r w:rsidRPr="00CE38A6">
              <w:rPr>
                <w:rFonts w:ascii="Arial" w:eastAsia="Times New Roman" w:hAnsi="Arial" w:cs="Arial"/>
                <w:sz w:val="24"/>
                <w:szCs w:val="24"/>
              </w:rPr>
              <w:t> </w:t>
            </w:r>
            <w:r w:rsidRPr="0094576E">
              <w:rPr>
                <w:rFonts w:ascii="Arial" w:eastAsia="Times New Roman" w:hAnsi="Arial" w:cs="Arial"/>
                <w:sz w:val="24"/>
                <w:szCs w:val="24"/>
              </w:rPr>
              <w:t>(Съвместна европейска подкрепа за устойчиви инвестиции в градските райони) е инициатива на Комисията в сътрудничество с ЕИБ и БРСЕ за насърчаване на устойчивите инвестиции в проекти и програми за развитие на градовете.Тя свързва страните членки, регионите и градовете с европейския банков и финансов сектор за постигане на повече и по-добри инвестиции в градовете.Ресурси по линия на оперативни програми, които ще се инвестират в рамките на JESSICA, могат да бъдат прехвърляни във фондове за градско развитие, а съфинансирането може да бъде осигурено от общини, банки, пенсионни или инвестиционни фондове.</w:t>
            </w:r>
          </w:p>
          <w:p w:rsidR="00CE38A6" w:rsidRPr="00CE38A6" w:rsidRDefault="00CE38A6" w:rsidP="00CE38A6">
            <w:pPr>
              <w:shd w:val="clear" w:color="auto" w:fill="FFFFFF"/>
              <w:spacing w:before="225" w:after="0" w:line="240" w:lineRule="auto"/>
              <w:outlineLvl w:val="2"/>
              <w:rPr>
                <w:rFonts w:ascii="Arial" w:eastAsia="Times New Roman" w:hAnsi="Arial" w:cs="Arial"/>
                <w:sz w:val="24"/>
                <w:szCs w:val="24"/>
              </w:rPr>
            </w:pPr>
            <w:r w:rsidRPr="00CE38A6">
              <w:rPr>
                <w:rFonts w:ascii="Arial" w:eastAsia="Times New Roman" w:hAnsi="Arial" w:cs="Arial"/>
                <w:sz w:val="24"/>
                <w:szCs w:val="24"/>
                <w:u w:val="single"/>
              </w:rPr>
              <w:t>Каква помощ се предоставя чрез JESSICA</w:t>
            </w:r>
            <w:r w:rsidRPr="00CE38A6">
              <w:rPr>
                <w:rFonts w:ascii="Arial" w:eastAsia="Times New Roman" w:hAnsi="Arial" w:cs="Arial"/>
                <w:sz w:val="24"/>
                <w:szCs w:val="24"/>
              </w:rPr>
              <w:t>?</w:t>
            </w:r>
          </w:p>
          <w:p w:rsidR="00CE38A6" w:rsidRPr="00CE38A6" w:rsidRDefault="00CE38A6" w:rsidP="00CE38A6">
            <w:pPr>
              <w:shd w:val="clear" w:color="auto" w:fill="FFFFFF"/>
              <w:spacing w:before="75" w:after="0" w:line="408" w:lineRule="atLeast"/>
              <w:rPr>
                <w:rFonts w:ascii="Arial" w:eastAsia="Times New Roman" w:hAnsi="Arial" w:cs="Arial"/>
                <w:sz w:val="24"/>
                <w:szCs w:val="24"/>
              </w:rPr>
            </w:pPr>
            <w:r w:rsidRPr="00CE38A6">
              <w:rPr>
                <w:rFonts w:ascii="Arial" w:eastAsia="Times New Roman" w:hAnsi="Arial" w:cs="Arial"/>
                <w:sz w:val="24"/>
                <w:szCs w:val="24"/>
              </w:rPr>
              <w:t>JESSICA насърчава устойчивото градско развитие, като подкрепя проекти в следните области:</w:t>
            </w:r>
          </w:p>
          <w:p w:rsidR="00CE38A6" w:rsidRPr="00CE38A6" w:rsidRDefault="00CE38A6" w:rsidP="002F7678">
            <w:pPr>
              <w:numPr>
                <w:ilvl w:val="0"/>
                <w:numId w:val="77"/>
              </w:numPr>
              <w:shd w:val="clear" w:color="auto" w:fill="FFFFFF"/>
              <w:spacing w:after="0" w:line="375" w:lineRule="atLeast"/>
              <w:ind w:left="709" w:hanging="425"/>
              <w:rPr>
                <w:rFonts w:ascii="Arial" w:eastAsia="Times New Roman" w:hAnsi="Arial" w:cs="Arial"/>
                <w:sz w:val="24"/>
                <w:szCs w:val="24"/>
              </w:rPr>
            </w:pPr>
            <w:r w:rsidRPr="00CE38A6">
              <w:rPr>
                <w:rFonts w:ascii="Arial" w:eastAsia="Times New Roman" w:hAnsi="Arial" w:cs="Arial"/>
                <w:b/>
                <w:bCs/>
                <w:sz w:val="24"/>
                <w:szCs w:val="24"/>
              </w:rPr>
              <w:t>градска инфраструктура</w:t>
            </w:r>
            <w:r w:rsidRPr="00CE38A6">
              <w:rPr>
                <w:rFonts w:ascii="Arial" w:eastAsia="Times New Roman" w:hAnsi="Arial" w:cs="Arial"/>
                <w:sz w:val="24"/>
                <w:szCs w:val="24"/>
              </w:rPr>
              <w:t> – включително транспорт, вода/отпадъчни води, енергия</w:t>
            </w:r>
          </w:p>
          <w:p w:rsidR="00CE38A6" w:rsidRPr="00CE38A6" w:rsidRDefault="00CE38A6" w:rsidP="002F7678">
            <w:pPr>
              <w:numPr>
                <w:ilvl w:val="0"/>
                <w:numId w:val="77"/>
              </w:numPr>
              <w:shd w:val="clear" w:color="auto" w:fill="FFFFFF"/>
              <w:spacing w:after="0" w:line="375" w:lineRule="atLeast"/>
              <w:ind w:left="709" w:hanging="425"/>
              <w:rPr>
                <w:rFonts w:ascii="Arial" w:eastAsia="Times New Roman" w:hAnsi="Arial" w:cs="Arial"/>
                <w:sz w:val="24"/>
                <w:szCs w:val="24"/>
              </w:rPr>
            </w:pPr>
            <w:r w:rsidRPr="00CE38A6">
              <w:rPr>
                <w:rFonts w:ascii="Arial" w:eastAsia="Times New Roman" w:hAnsi="Arial" w:cs="Arial"/>
                <w:b/>
                <w:bCs/>
                <w:sz w:val="24"/>
                <w:szCs w:val="24"/>
              </w:rPr>
              <w:t>наследство или културни обекти</w:t>
            </w:r>
            <w:r w:rsidRPr="00CE38A6">
              <w:rPr>
                <w:rFonts w:ascii="Arial" w:eastAsia="Times New Roman" w:hAnsi="Arial" w:cs="Arial"/>
                <w:sz w:val="24"/>
                <w:szCs w:val="24"/>
              </w:rPr>
              <w:t> – за туризъм и други устойчиви приложения</w:t>
            </w:r>
          </w:p>
          <w:p w:rsidR="00CE38A6" w:rsidRPr="00CE38A6" w:rsidRDefault="00CE38A6" w:rsidP="002F7678">
            <w:pPr>
              <w:numPr>
                <w:ilvl w:val="0"/>
                <w:numId w:val="77"/>
              </w:numPr>
              <w:shd w:val="clear" w:color="auto" w:fill="FFFFFF"/>
              <w:spacing w:after="0" w:line="375" w:lineRule="atLeast"/>
              <w:ind w:left="709" w:hanging="425"/>
              <w:rPr>
                <w:rFonts w:ascii="Arial" w:eastAsia="Times New Roman" w:hAnsi="Arial" w:cs="Arial"/>
                <w:sz w:val="24"/>
                <w:szCs w:val="24"/>
              </w:rPr>
            </w:pPr>
            <w:r w:rsidRPr="00CE38A6">
              <w:rPr>
                <w:rFonts w:ascii="Arial" w:eastAsia="Times New Roman" w:hAnsi="Arial" w:cs="Arial"/>
                <w:b/>
                <w:bCs/>
                <w:sz w:val="24"/>
                <w:szCs w:val="24"/>
              </w:rPr>
              <w:t>Повторно разработване на запустели земи</w:t>
            </w:r>
            <w:r w:rsidRPr="00CE38A6">
              <w:rPr>
                <w:rFonts w:ascii="Arial" w:eastAsia="Times New Roman" w:hAnsi="Arial" w:cs="Arial"/>
                <w:sz w:val="24"/>
                <w:szCs w:val="24"/>
              </w:rPr>
              <w:t> – включително разчистване на площадките и обеззаразяване</w:t>
            </w:r>
          </w:p>
          <w:p w:rsidR="00CE38A6" w:rsidRPr="00CE38A6" w:rsidRDefault="00CE38A6" w:rsidP="002F7678">
            <w:pPr>
              <w:numPr>
                <w:ilvl w:val="0"/>
                <w:numId w:val="77"/>
              </w:numPr>
              <w:shd w:val="clear" w:color="auto" w:fill="FFFFFF"/>
              <w:spacing w:after="0" w:line="375" w:lineRule="atLeast"/>
              <w:ind w:left="709" w:hanging="425"/>
              <w:rPr>
                <w:rFonts w:ascii="Arial" w:eastAsia="Times New Roman" w:hAnsi="Arial" w:cs="Arial"/>
                <w:sz w:val="24"/>
                <w:szCs w:val="24"/>
              </w:rPr>
            </w:pPr>
            <w:r w:rsidRPr="00CE38A6">
              <w:rPr>
                <w:rFonts w:ascii="Arial" w:eastAsia="Times New Roman" w:hAnsi="Arial" w:cs="Arial"/>
                <w:b/>
                <w:bCs/>
                <w:sz w:val="24"/>
                <w:szCs w:val="24"/>
              </w:rPr>
              <w:t>създаване на нова търговска площ</w:t>
            </w:r>
            <w:r w:rsidRPr="00CE38A6">
              <w:rPr>
                <w:rFonts w:ascii="Arial" w:eastAsia="Times New Roman" w:hAnsi="Arial" w:cs="Arial"/>
                <w:sz w:val="24"/>
                <w:szCs w:val="24"/>
              </w:rPr>
              <w:t> за секторите МСП, ИТ и/или проучване и разработване</w:t>
            </w:r>
          </w:p>
          <w:p w:rsidR="00CE38A6" w:rsidRPr="00CE38A6" w:rsidRDefault="00CE38A6" w:rsidP="002F7678">
            <w:pPr>
              <w:numPr>
                <w:ilvl w:val="0"/>
                <w:numId w:val="77"/>
              </w:numPr>
              <w:shd w:val="clear" w:color="auto" w:fill="FFFFFF"/>
              <w:spacing w:after="0" w:line="375" w:lineRule="atLeast"/>
              <w:ind w:left="709" w:hanging="425"/>
              <w:rPr>
                <w:rFonts w:ascii="Arial" w:eastAsia="Times New Roman" w:hAnsi="Arial" w:cs="Arial"/>
                <w:sz w:val="24"/>
                <w:szCs w:val="24"/>
              </w:rPr>
            </w:pPr>
            <w:r w:rsidRPr="00CE38A6">
              <w:rPr>
                <w:rFonts w:ascii="Arial" w:eastAsia="Times New Roman" w:hAnsi="Arial" w:cs="Arial"/>
                <w:b/>
                <w:bCs/>
                <w:sz w:val="24"/>
                <w:szCs w:val="24"/>
              </w:rPr>
              <w:t>университетски сгради</w:t>
            </w:r>
            <w:r w:rsidRPr="00CE38A6">
              <w:rPr>
                <w:rFonts w:ascii="Arial" w:eastAsia="Times New Roman" w:hAnsi="Arial" w:cs="Arial"/>
                <w:sz w:val="24"/>
                <w:szCs w:val="24"/>
              </w:rPr>
              <w:t> – медицински, биотехнологични и други специализирани съоръжения</w:t>
            </w:r>
          </w:p>
          <w:p w:rsidR="00CE38A6" w:rsidRPr="00CE38A6" w:rsidRDefault="00CE38A6" w:rsidP="002F7678">
            <w:pPr>
              <w:numPr>
                <w:ilvl w:val="0"/>
                <w:numId w:val="77"/>
              </w:numPr>
              <w:shd w:val="clear" w:color="auto" w:fill="FFFFFF"/>
              <w:spacing w:after="0" w:line="375" w:lineRule="atLeast"/>
              <w:ind w:left="709" w:hanging="425"/>
              <w:rPr>
                <w:rFonts w:ascii="Arial" w:eastAsia="Times New Roman" w:hAnsi="Arial" w:cs="Arial"/>
                <w:sz w:val="24"/>
                <w:szCs w:val="24"/>
              </w:rPr>
            </w:pPr>
            <w:r w:rsidRPr="00CE38A6">
              <w:rPr>
                <w:rFonts w:ascii="Arial" w:eastAsia="Times New Roman" w:hAnsi="Arial" w:cs="Arial"/>
                <w:b/>
                <w:bCs/>
                <w:sz w:val="24"/>
                <w:szCs w:val="24"/>
              </w:rPr>
              <w:t>подобряване на енергийната ефективност.</w:t>
            </w:r>
          </w:p>
          <w:p w:rsidR="00CE38A6" w:rsidRDefault="00CE38A6" w:rsidP="00CE38A6">
            <w:pPr>
              <w:shd w:val="clear" w:color="auto" w:fill="FFFFFF"/>
              <w:spacing w:before="75" w:after="75" w:line="252" w:lineRule="atLeast"/>
              <w:jc w:val="both"/>
              <w:rPr>
                <w:rFonts w:ascii="Arial" w:eastAsia="Times New Roman" w:hAnsi="Arial" w:cs="Arial"/>
                <w:sz w:val="24"/>
                <w:szCs w:val="24"/>
              </w:rPr>
            </w:pPr>
          </w:p>
          <w:p w:rsidR="00CE38A6" w:rsidRPr="0094576E" w:rsidRDefault="00CE38A6" w:rsidP="00CE38A6">
            <w:pPr>
              <w:shd w:val="clear" w:color="auto" w:fill="FFFFFF"/>
              <w:spacing w:before="75" w:after="75" w:line="252" w:lineRule="atLeast"/>
              <w:jc w:val="both"/>
              <w:rPr>
                <w:rFonts w:ascii="Arial" w:eastAsia="Times New Roman" w:hAnsi="Arial" w:cs="Arial"/>
                <w:sz w:val="24"/>
                <w:szCs w:val="24"/>
              </w:rPr>
            </w:pPr>
          </w:p>
          <w:p w:rsidR="0094576E" w:rsidRPr="0094576E" w:rsidRDefault="0094576E" w:rsidP="002F7678">
            <w:pPr>
              <w:numPr>
                <w:ilvl w:val="0"/>
                <w:numId w:val="75"/>
              </w:numPr>
              <w:shd w:val="clear" w:color="auto" w:fill="FFFFFF"/>
              <w:spacing w:before="75" w:after="75" w:line="252" w:lineRule="atLeast"/>
              <w:ind w:left="0"/>
              <w:jc w:val="both"/>
              <w:rPr>
                <w:rFonts w:ascii="Arial" w:eastAsia="Times New Roman" w:hAnsi="Arial" w:cs="Arial"/>
                <w:sz w:val="24"/>
                <w:szCs w:val="24"/>
              </w:rPr>
            </w:pPr>
            <w:r w:rsidRPr="00CE38A6">
              <w:rPr>
                <w:rFonts w:ascii="Arial" w:eastAsia="Times New Roman" w:hAnsi="Arial" w:cs="Arial"/>
                <w:b/>
                <w:sz w:val="24"/>
                <w:szCs w:val="24"/>
              </w:rPr>
              <w:t>JASPERS</w:t>
            </w:r>
            <w:r w:rsidRPr="00CE38A6">
              <w:rPr>
                <w:rFonts w:ascii="Arial" w:eastAsia="Times New Roman" w:hAnsi="Arial" w:cs="Arial"/>
                <w:sz w:val="24"/>
                <w:szCs w:val="24"/>
              </w:rPr>
              <w:t> </w:t>
            </w:r>
            <w:r w:rsidRPr="0094576E">
              <w:rPr>
                <w:rFonts w:ascii="Arial" w:eastAsia="Times New Roman" w:hAnsi="Arial" w:cs="Arial"/>
                <w:sz w:val="24"/>
                <w:szCs w:val="24"/>
              </w:rPr>
              <w:t>(Съвместна помощ за подкрепа на проекти в европейските региони) е съвместен механизъм за техническа помощ на Комисията, ЕИБ и ЕБВР за подготовка на големи проекти в дванайсетте страни членки, които се присъединиха към Съюза през 2004 г. и 2007 г.Той бе създаден поради липсата на опит и институционален капацитет в „новите“ държави-членки.JASPERS започна да функционира през есента на 2006 г. и в момента работи успешно на почти пълни обороти във всички дванайсет страни бенефициенти.Дейностите в рамките на механизма се осъществява от 3 оперативни бюра във Варшава, Виена и Букурещ, в които в момента 54 специалисти работят по 227 проекта.</w:t>
            </w:r>
          </w:p>
          <w:p w:rsidR="00CE38A6" w:rsidRDefault="00CE38A6" w:rsidP="00F31D72">
            <w:pPr>
              <w:shd w:val="clear" w:color="auto" w:fill="FFFFFF"/>
              <w:spacing w:before="75" w:after="75" w:line="252" w:lineRule="atLeast"/>
              <w:jc w:val="both"/>
              <w:rPr>
                <w:rFonts w:ascii="Arial" w:eastAsia="Times New Roman" w:hAnsi="Arial" w:cs="Arial"/>
                <w:sz w:val="24"/>
                <w:szCs w:val="24"/>
              </w:rPr>
            </w:pPr>
          </w:p>
          <w:p w:rsidR="0094576E" w:rsidRPr="0094576E" w:rsidRDefault="0094576E" w:rsidP="002F7678">
            <w:pPr>
              <w:numPr>
                <w:ilvl w:val="0"/>
                <w:numId w:val="75"/>
              </w:numPr>
              <w:shd w:val="clear" w:color="auto" w:fill="FFFFFF"/>
              <w:spacing w:before="75" w:after="75" w:line="252" w:lineRule="atLeast"/>
              <w:ind w:left="0"/>
              <w:jc w:val="both"/>
              <w:rPr>
                <w:rFonts w:ascii="Arial" w:eastAsia="Times New Roman" w:hAnsi="Arial" w:cs="Arial"/>
                <w:sz w:val="24"/>
                <w:szCs w:val="24"/>
              </w:rPr>
            </w:pPr>
            <w:r w:rsidRPr="00CE38A6">
              <w:rPr>
                <w:rFonts w:ascii="Arial" w:eastAsia="Times New Roman" w:hAnsi="Arial" w:cs="Arial"/>
                <w:b/>
                <w:sz w:val="24"/>
                <w:szCs w:val="24"/>
              </w:rPr>
              <w:t>JASMINE</w:t>
            </w:r>
            <w:r w:rsidRPr="00CE38A6">
              <w:rPr>
                <w:rFonts w:ascii="Arial" w:eastAsia="Times New Roman" w:hAnsi="Arial" w:cs="Arial"/>
                <w:sz w:val="24"/>
                <w:szCs w:val="24"/>
              </w:rPr>
              <w:t> </w:t>
            </w:r>
            <w:r w:rsidRPr="0094576E">
              <w:rPr>
                <w:rFonts w:ascii="Arial" w:eastAsia="Times New Roman" w:hAnsi="Arial" w:cs="Arial"/>
                <w:sz w:val="24"/>
                <w:szCs w:val="24"/>
              </w:rPr>
              <w:t>(Съвместно действие в подкрепа на институциите за микрофинансиране в Европа) е инициатива, чрез която се цели подобряване на достъпа до финансиране за малки предприятия и социално изключени хора (включително от етническите малцинства), които искат да станат самонаети лица. Тази инициатива, в съответствие с Лисабонската стратегия за растеж и заетост, цели да направи малките заеми, или микрокредитирането, по-широкодостъпни в Европа, за да се отговори на търсене, което е останало неудовлетворено.</w:t>
            </w:r>
          </w:p>
          <w:p w:rsidR="00B91F5A" w:rsidRPr="00CE38A6" w:rsidRDefault="00B91F5A" w:rsidP="00F24B5D">
            <w:pPr>
              <w:autoSpaceDE w:val="0"/>
              <w:autoSpaceDN w:val="0"/>
              <w:adjustRightInd w:val="0"/>
              <w:spacing w:after="0" w:line="240" w:lineRule="auto"/>
              <w:jc w:val="both"/>
              <w:rPr>
                <w:rFonts w:ascii="Arial" w:eastAsia="Cambria-Bold" w:hAnsi="Arial" w:cs="Arial"/>
                <w:bCs/>
                <w:sz w:val="24"/>
                <w:szCs w:val="24"/>
              </w:rPr>
            </w:pPr>
          </w:p>
          <w:p w:rsidR="0094576E" w:rsidRDefault="0094576E" w:rsidP="00F24B5D">
            <w:pPr>
              <w:autoSpaceDE w:val="0"/>
              <w:autoSpaceDN w:val="0"/>
              <w:adjustRightInd w:val="0"/>
              <w:spacing w:after="0" w:line="240" w:lineRule="auto"/>
              <w:jc w:val="both"/>
              <w:rPr>
                <w:rFonts w:ascii="Arial" w:eastAsia="Cambria-Bold" w:hAnsi="Arial" w:cs="Arial"/>
                <w:bCs/>
                <w:sz w:val="24"/>
                <w:szCs w:val="24"/>
              </w:rPr>
            </w:pPr>
          </w:p>
          <w:p w:rsidR="00C55BD4" w:rsidRDefault="00C55BD4" w:rsidP="00F24B5D">
            <w:pPr>
              <w:autoSpaceDE w:val="0"/>
              <w:autoSpaceDN w:val="0"/>
              <w:adjustRightInd w:val="0"/>
              <w:spacing w:after="0" w:line="240" w:lineRule="auto"/>
              <w:jc w:val="both"/>
              <w:rPr>
                <w:rFonts w:ascii="Arial" w:eastAsia="Cambria-Bold" w:hAnsi="Arial" w:cs="Arial"/>
                <w:bCs/>
                <w:sz w:val="24"/>
                <w:szCs w:val="24"/>
              </w:rPr>
            </w:pPr>
          </w:p>
          <w:p w:rsidR="0094576E" w:rsidRDefault="00C55BD4" w:rsidP="00C55BD4">
            <w:pPr>
              <w:autoSpaceDE w:val="0"/>
              <w:autoSpaceDN w:val="0"/>
              <w:adjustRightInd w:val="0"/>
              <w:spacing w:after="0" w:line="240" w:lineRule="auto"/>
              <w:jc w:val="both"/>
              <w:rPr>
                <w:rStyle w:val="apple-converted-space"/>
                <w:rFonts w:ascii="Arial" w:hAnsi="Arial" w:cs="Arial"/>
                <w:b/>
                <w:color w:val="333333"/>
                <w:sz w:val="24"/>
                <w:szCs w:val="24"/>
                <w:shd w:val="clear" w:color="auto" w:fill="FFFFFF"/>
              </w:rPr>
            </w:pPr>
            <w:r>
              <w:rPr>
                <w:rFonts w:ascii="Arial" w:hAnsi="Arial" w:cs="Arial"/>
                <w:b/>
                <w:color w:val="333333"/>
                <w:sz w:val="24"/>
                <w:szCs w:val="24"/>
                <w:shd w:val="clear" w:color="auto" w:fill="FFFFFF"/>
              </w:rPr>
              <w:t xml:space="preserve">Създаденият </w:t>
            </w:r>
            <w:r w:rsidRPr="00F31D72">
              <w:rPr>
                <w:rFonts w:ascii="Arial" w:hAnsi="Arial" w:cs="Arial"/>
                <w:b/>
                <w:color w:val="333333"/>
                <w:sz w:val="24"/>
                <w:szCs w:val="24"/>
                <w:shd w:val="clear" w:color="auto" w:fill="FFFFFF"/>
              </w:rPr>
              <w:t xml:space="preserve">ФОНД НА ФОНДОВЕТЕ  </w:t>
            </w:r>
            <w:r w:rsidR="00F31D72" w:rsidRPr="00F31D72">
              <w:rPr>
                <w:rFonts w:ascii="Arial" w:hAnsi="Arial" w:cs="Arial"/>
                <w:b/>
                <w:color w:val="333333"/>
                <w:sz w:val="24"/>
                <w:szCs w:val="24"/>
                <w:shd w:val="clear" w:color="auto" w:fill="FFFFFF"/>
              </w:rPr>
              <w:t xml:space="preserve">в </w:t>
            </w:r>
            <w:r w:rsidR="00CE38A6" w:rsidRPr="00F31D72">
              <w:rPr>
                <w:rFonts w:ascii="Arial" w:hAnsi="Arial" w:cs="Arial"/>
                <w:b/>
                <w:color w:val="333333"/>
                <w:sz w:val="24"/>
                <w:szCs w:val="24"/>
                <w:shd w:val="clear" w:color="auto" w:fill="FFFFFF"/>
              </w:rPr>
              <w:t>България ще администрира самостоятелно финансовите инструменти по оперативните програми за новия програмен период 2014 – 2020</w:t>
            </w:r>
            <w:r w:rsidR="00CE38A6" w:rsidRPr="00F31D72">
              <w:rPr>
                <w:rStyle w:val="apple-converted-space"/>
                <w:rFonts w:ascii="Arial" w:hAnsi="Arial" w:cs="Arial"/>
                <w:b/>
                <w:color w:val="333333"/>
                <w:sz w:val="24"/>
                <w:szCs w:val="24"/>
                <w:shd w:val="clear" w:color="auto" w:fill="FFFFFF"/>
              </w:rPr>
              <w:t> </w:t>
            </w:r>
            <w:r>
              <w:rPr>
                <w:rStyle w:val="apple-converted-space"/>
                <w:rFonts w:ascii="Arial" w:hAnsi="Arial" w:cs="Arial"/>
                <w:b/>
                <w:color w:val="333333"/>
                <w:sz w:val="24"/>
                <w:szCs w:val="24"/>
                <w:shd w:val="clear" w:color="auto" w:fill="FFFFFF"/>
              </w:rPr>
              <w:t xml:space="preserve"> </w:t>
            </w:r>
          </w:p>
          <w:p w:rsidR="00C55BD4" w:rsidRPr="00C55BD4" w:rsidRDefault="00C55BD4" w:rsidP="00C55BD4">
            <w:pPr>
              <w:autoSpaceDE w:val="0"/>
              <w:autoSpaceDN w:val="0"/>
              <w:adjustRightInd w:val="0"/>
              <w:spacing w:after="0" w:line="240" w:lineRule="auto"/>
              <w:jc w:val="right"/>
              <w:rPr>
                <w:rFonts w:ascii="Arial" w:eastAsia="Cambria-Bold" w:hAnsi="Arial" w:cs="Arial"/>
                <w:bCs/>
                <w:color w:val="003365"/>
                <w:sz w:val="24"/>
                <w:szCs w:val="24"/>
              </w:rPr>
            </w:pPr>
          </w:p>
          <w:p w:rsidR="002B5FF7" w:rsidRDefault="002B5FF7" w:rsidP="002B5FF7">
            <w:pPr>
              <w:autoSpaceDE w:val="0"/>
              <w:autoSpaceDN w:val="0"/>
              <w:adjustRightInd w:val="0"/>
              <w:spacing w:after="0" w:line="240" w:lineRule="auto"/>
              <w:jc w:val="right"/>
              <w:rPr>
                <w:rFonts w:ascii="Arial" w:eastAsia="Cambria-Bold" w:hAnsi="Arial" w:cs="Arial"/>
                <w:b/>
                <w:bCs/>
                <w:sz w:val="32"/>
                <w:szCs w:val="32"/>
              </w:rPr>
            </w:pPr>
            <w:r w:rsidRPr="00C55BD4">
              <w:rPr>
                <w:rStyle w:val="apple-converted-space"/>
                <w:b/>
                <w:noProof/>
                <w:color w:val="333333"/>
                <w:shd w:val="clear" w:color="auto" w:fill="FFFFFF"/>
              </w:rPr>
              <w:drawing>
                <wp:inline distT="0" distB="0" distL="0" distR="0">
                  <wp:extent cx="1859713" cy="1724025"/>
                  <wp:effectExtent l="19050" t="0" r="7187" b="0"/>
                  <wp:docPr id="7" name="Picture 24" descr="Image result for фонд на фондовете бълга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фонд на фондовете българия"/>
                          <pic:cNvPicPr>
                            <a:picLocks noChangeAspect="1" noChangeArrowheads="1"/>
                          </pic:cNvPicPr>
                        </pic:nvPicPr>
                        <pic:blipFill>
                          <a:blip r:embed="rId29" cstate="print"/>
                          <a:srcRect/>
                          <a:stretch>
                            <a:fillRect/>
                          </a:stretch>
                        </pic:blipFill>
                        <pic:spPr bwMode="auto">
                          <a:xfrm>
                            <a:off x="0" y="0"/>
                            <a:ext cx="1862787" cy="1726875"/>
                          </a:xfrm>
                          <a:prstGeom prst="rect">
                            <a:avLst/>
                          </a:prstGeom>
                          <a:noFill/>
                          <a:ln w="9525">
                            <a:noFill/>
                            <a:miter lim="800000"/>
                            <a:headEnd/>
                            <a:tailEnd/>
                          </a:ln>
                        </pic:spPr>
                      </pic:pic>
                    </a:graphicData>
                  </a:graphic>
                </wp:inline>
              </w:drawing>
            </w:r>
          </w:p>
          <w:p w:rsidR="00CC1948" w:rsidRPr="00B91F5A" w:rsidRDefault="00CC1948" w:rsidP="00540C7D">
            <w:pPr>
              <w:autoSpaceDE w:val="0"/>
              <w:autoSpaceDN w:val="0"/>
              <w:adjustRightInd w:val="0"/>
              <w:spacing w:after="0" w:line="240" w:lineRule="auto"/>
              <w:jc w:val="center"/>
              <w:rPr>
                <w:rFonts w:ascii="Arial" w:eastAsia="Cambria-Bold" w:hAnsi="Arial" w:cs="Arial"/>
                <w:b/>
                <w:bCs/>
                <w:sz w:val="32"/>
                <w:szCs w:val="32"/>
              </w:rPr>
            </w:pPr>
            <w:r w:rsidRPr="00B91F5A">
              <w:rPr>
                <w:rFonts w:ascii="Arial" w:eastAsia="Cambria-Bold" w:hAnsi="Arial" w:cs="Arial"/>
                <w:b/>
                <w:bCs/>
                <w:sz w:val="32"/>
                <w:szCs w:val="32"/>
              </w:rPr>
              <w:t>ОПЕРАТИВНА ПРОГРАМА „РАЗВИТИЕ НА ЧОВЕШКИТЕ</w:t>
            </w:r>
          </w:p>
          <w:p w:rsidR="00CC1948" w:rsidRDefault="00CC1948" w:rsidP="00540C7D">
            <w:pPr>
              <w:autoSpaceDE w:val="0"/>
              <w:autoSpaceDN w:val="0"/>
              <w:adjustRightInd w:val="0"/>
              <w:spacing w:after="0" w:line="240" w:lineRule="auto"/>
              <w:jc w:val="center"/>
              <w:rPr>
                <w:rFonts w:ascii="Arial" w:eastAsia="Cambria-Bold" w:hAnsi="Arial" w:cs="Arial"/>
                <w:b/>
                <w:bCs/>
                <w:sz w:val="32"/>
                <w:szCs w:val="32"/>
              </w:rPr>
            </w:pPr>
            <w:r w:rsidRPr="00B91F5A">
              <w:rPr>
                <w:rFonts w:ascii="Arial" w:eastAsia="Cambria-Bold" w:hAnsi="Arial" w:cs="Arial"/>
                <w:b/>
                <w:bCs/>
                <w:sz w:val="32"/>
                <w:szCs w:val="32"/>
              </w:rPr>
              <w:t>РЕСУРСИ”2014-2020</w:t>
            </w:r>
          </w:p>
          <w:p w:rsidR="00B91F5A" w:rsidRDefault="00B91F5A" w:rsidP="00F24B5D">
            <w:pPr>
              <w:autoSpaceDE w:val="0"/>
              <w:autoSpaceDN w:val="0"/>
              <w:adjustRightInd w:val="0"/>
              <w:spacing w:after="0" w:line="240" w:lineRule="auto"/>
              <w:jc w:val="both"/>
              <w:rPr>
                <w:rFonts w:ascii="Arial" w:eastAsia="Cambria-Bold" w:hAnsi="Arial" w:cs="Arial"/>
                <w:b/>
                <w:bCs/>
                <w:sz w:val="32"/>
                <w:szCs w:val="32"/>
              </w:rPr>
            </w:pPr>
          </w:p>
          <w:p w:rsidR="00B91F5A" w:rsidRDefault="00B91F5A" w:rsidP="00F24B5D">
            <w:pPr>
              <w:autoSpaceDE w:val="0"/>
              <w:autoSpaceDN w:val="0"/>
              <w:adjustRightInd w:val="0"/>
              <w:spacing w:after="0" w:line="240" w:lineRule="auto"/>
              <w:jc w:val="both"/>
              <w:rPr>
                <w:rFonts w:ascii="Arial" w:eastAsia="Cambria-Bold" w:hAnsi="Arial" w:cs="Arial"/>
                <w:b/>
                <w:bCs/>
                <w:sz w:val="32"/>
                <w:szCs w:val="32"/>
              </w:rPr>
            </w:pPr>
          </w:p>
          <w:p w:rsidR="00B91F5A" w:rsidRPr="00B91F5A" w:rsidRDefault="00B91F5A" w:rsidP="00C55BD4">
            <w:pPr>
              <w:autoSpaceDE w:val="0"/>
              <w:autoSpaceDN w:val="0"/>
              <w:adjustRightInd w:val="0"/>
              <w:spacing w:after="0" w:line="240" w:lineRule="auto"/>
              <w:jc w:val="center"/>
              <w:rPr>
                <w:rFonts w:ascii="Arial" w:eastAsia="Cambria-Bold" w:hAnsi="Arial" w:cs="Arial"/>
                <w:b/>
                <w:bCs/>
                <w:sz w:val="32"/>
                <w:szCs w:val="32"/>
              </w:rPr>
            </w:pPr>
            <w:r>
              <w:rPr>
                <w:noProof/>
              </w:rPr>
              <w:drawing>
                <wp:inline distT="0" distB="0" distL="0" distR="0">
                  <wp:extent cx="2771775" cy="1647825"/>
                  <wp:effectExtent l="19050" t="0" r="9525" b="0"/>
                  <wp:docPr id="9" name="Picture 7" descr="Image result for човешки ресур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човешки ресурси"/>
                          <pic:cNvPicPr>
                            <a:picLocks noChangeAspect="1" noChangeArrowheads="1"/>
                          </pic:cNvPicPr>
                        </pic:nvPicPr>
                        <pic:blipFill>
                          <a:blip r:embed="rId30" cstate="print"/>
                          <a:srcRect/>
                          <a:stretch>
                            <a:fillRect/>
                          </a:stretch>
                        </pic:blipFill>
                        <pic:spPr bwMode="auto">
                          <a:xfrm>
                            <a:off x="0" y="0"/>
                            <a:ext cx="2771775" cy="1647825"/>
                          </a:xfrm>
                          <a:prstGeom prst="rect">
                            <a:avLst/>
                          </a:prstGeom>
                          <a:noFill/>
                          <a:ln w="9525">
                            <a:noFill/>
                            <a:miter lim="800000"/>
                            <a:headEnd/>
                            <a:tailEnd/>
                          </a:ln>
                        </pic:spPr>
                      </pic:pic>
                    </a:graphicData>
                  </a:graphic>
                </wp:inline>
              </w:drawing>
            </w:r>
          </w:p>
          <w:p w:rsidR="0028655F" w:rsidRDefault="0028655F" w:rsidP="00F24B5D">
            <w:pPr>
              <w:autoSpaceDE w:val="0"/>
              <w:autoSpaceDN w:val="0"/>
              <w:adjustRightInd w:val="0"/>
              <w:spacing w:after="0" w:line="240" w:lineRule="auto"/>
              <w:jc w:val="both"/>
            </w:pPr>
          </w:p>
          <w:p w:rsidR="0028655F" w:rsidRDefault="00042253" w:rsidP="00F24B5D">
            <w:pPr>
              <w:autoSpaceDE w:val="0"/>
              <w:autoSpaceDN w:val="0"/>
              <w:adjustRightInd w:val="0"/>
              <w:spacing w:after="0" w:line="240" w:lineRule="auto"/>
              <w:jc w:val="both"/>
              <w:rPr>
                <w:rFonts w:ascii="Arial" w:eastAsia="Cambria-Bold" w:hAnsi="Arial" w:cs="Arial"/>
                <w:bCs/>
                <w:sz w:val="24"/>
                <w:szCs w:val="24"/>
              </w:rPr>
            </w:pPr>
            <w:hyperlink r:id="rId31" w:history="1">
              <w:r w:rsidR="00C55BD4" w:rsidRPr="00A765F0">
                <w:rPr>
                  <w:rStyle w:val="Hyperlink"/>
                  <w:rFonts w:ascii="Arial" w:eastAsia="Cambria-Bold" w:hAnsi="Arial" w:cs="Arial"/>
                  <w:bCs/>
                  <w:sz w:val="24"/>
                  <w:szCs w:val="24"/>
                </w:rPr>
                <w:t>http://ophrd.government.bg/view_doc.php/6946</w:t>
              </w:r>
            </w:hyperlink>
          </w:p>
          <w:p w:rsidR="0028655F" w:rsidRDefault="0028655F" w:rsidP="00F24B5D">
            <w:pPr>
              <w:autoSpaceDE w:val="0"/>
              <w:autoSpaceDN w:val="0"/>
              <w:adjustRightInd w:val="0"/>
              <w:spacing w:after="0" w:line="240" w:lineRule="auto"/>
              <w:jc w:val="both"/>
            </w:pPr>
          </w:p>
          <w:p w:rsidR="000D6252" w:rsidRDefault="000D6252" w:rsidP="00F24B5D">
            <w:pPr>
              <w:autoSpaceDE w:val="0"/>
              <w:autoSpaceDN w:val="0"/>
              <w:adjustRightInd w:val="0"/>
              <w:spacing w:after="0" w:line="240" w:lineRule="auto"/>
              <w:jc w:val="both"/>
            </w:pPr>
          </w:p>
          <w:p w:rsidR="00835F60" w:rsidRDefault="0028655F" w:rsidP="00F24B5D">
            <w:pPr>
              <w:autoSpaceDE w:val="0"/>
              <w:autoSpaceDN w:val="0"/>
              <w:adjustRightInd w:val="0"/>
              <w:spacing w:after="0" w:line="240" w:lineRule="auto"/>
              <w:jc w:val="both"/>
              <w:rPr>
                <w:rFonts w:ascii="Arial" w:hAnsi="Arial" w:cs="Arial"/>
                <w:sz w:val="24"/>
                <w:szCs w:val="24"/>
              </w:rPr>
            </w:pPr>
            <w:r w:rsidRPr="00835F60">
              <w:rPr>
                <w:rFonts w:ascii="Arial" w:hAnsi="Arial" w:cs="Arial"/>
                <w:sz w:val="24"/>
                <w:szCs w:val="24"/>
              </w:rPr>
              <w:t>Оперативна програма „Развитие на човешките ресурси” 2014-2020 г. (ОП РЧР) ще допринася активно за изпълнението на две от целите на Стратегията на Съюза за интелигентен, устойчив и приобщаващ растеж и за постигането на икономическо, социално и териториално сближаване</w:t>
            </w:r>
            <w:r w:rsidR="00835F60">
              <w:rPr>
                <w:rFonts w:ascii="Arial" w:hAnsi="Arial" w:cs="Arial"/>
                <w:sz w:val="24"/>
                <w:szCs w:val="24"/>
              </w:rPr>
              <w:t xml:space="preserve"> съгласно стратегията</w:t>
            </w:r>
            <w:r w:rsidRPr="00835F60">
              <w:rPr>
                <w:rFonts w:ascii="Arial" w:hAnsi="Arial" w:cs="Arial"/>
                <w:sz w:val="24"/>
                <w:szCs w:val="24"/>
              </w:rPr>
              <w:t xml:space="preserve"> „Европа 2020”. Това са целите в областта на трудовата заетост и борбата с бедността и социалното изключване. България, както и останалите държави — членки на ЕС, също формулира свои национални цели в изпълнение на стратегията „Европа 2020”, а именно: </w:t>
            </w:r>
          </w:p>
          <w:p w:rsidR="00C55BD4" w:rsidRPr="00C55BD4" w:rsidRDefault="00C55BD4" w:rsidP="00F24B5D">
            <w:pPr>
              <w:autoSpaceDE w:val="0"/>
              <w:autoSpaceDN w:val="0"/>
              <w:adjustRightInd w:val="0"/>
              <w:spacing w:after="0" w:line="240" w:lineRule="auto"/>
              <w:jc w:val="both"/>
              <w:rPr>
                <w:rFonts w:ascii="Arial" w:hAnsi="Arial" w:cs="Arial"/>
                <w:sz w:val="24"/>
                <w:szCs w:val="24"/>
              </w:rPr>
            </w:pPr>
          </w:p>
          <w:p w:rsidR="00835F60" w:rsidRPr="00835F60" w:rsidRDefault="0028655F" w:rsidP="002F7678">
            <w:pPr>
              <w:pStyle w:val="ListParagraph"/>
              <w:numPr>
                <w:ilvl w:val="0"/>
                <w:numId w:val="41"/>
              </w:numPr>
              <w:autoSpaceDE w:val="0"/>
              <w:autoSpaceDN w:val="0"/>
              <w:adjustRightInd w:val="0"/>
              <w:spacing w:after="0" w:line="240" w:lineRule="auto"/>
              <w:jc w:val="both"/>
              <w:rPr>
                <w:rFonts w:ascii="Arial" w:hAnsi="Arial" w:cs="Arial"/>
                <w:sz w:val="24"/>
                <w:szCs w:val="24"/>
              </w:rPr>
            </w:pPr>
            <w:r w:rsidRPr="00835F60">
              <w:rPr>
                <w:rFonts w:ascii="Arial" w:hAnsi="Arial" w:cs="Arial"/>
                <w:sz w:val="24"/>
                <w:szCs w:val="24"/>
              </w:rPr>
              <w:t>не по-малко от 76% от населението между 20 и 64-годишна възраст да е в заетост към 2020 г.</w:t>
            </w:r>
          </w:p>
          <w:p w:rsidR="00835F60" w:rsidRDefault="0028655F" w:rsidP="00F24B5D">
            <w:pPr>
              <w:autoSpaceDE w:val="0"/>
              <w:autoSpaceDN w:val="0"/>
              <w:adjustRightInd w:val="0"/>
              <w:spacing w:after="0" w:line="240" w:lineRule="auto"/>
              <w:ind w:left="567"/>
              <w:jc w:val="both"/>
              <w:rPr>
                <w:rFonts w:ascii="Arial" w:hAnsi="Arial" w:cs="Arial"/>
                <w:sz w:val="24"/>
                <w:szCs w:val="24"/>
              </w:rPr>
            </w:pPr>
            <w:r w:rsidRPr="00835F60">
              <w:rPr>
                <w:rFonts w:ascii="Arial" w:hAnsi="Arial" w:cs="Arial"/>
                <w:sz w:val="24"/>
                <w:szCs w:val="24"/>
              </w:rPr>
              <w:t xml:space="preserve"> </w:t>
            </w:r>
            <w:r w:rsidR="00835F60">
              <w:rPr>
                <w:rFonts w:ascii="Arial" w:hAnsi="Arial" w:cs="Arial"/>
                <w:sz w:val="24"/>
                <w:szCs w:val="24"/>
              </w:rPr>
              <w:t xml:space="preserve">    </w:t>
            </w:r>
            <w:r w:rsidRPr="00835F60">
              <w:rPr>
                <w:rFonts w:ascii="Arial" w:hAnsi="Arial" w:cs="Arial"/>
                <w:sz w:val="24"/>
                <w:szCs w:val="24"/>
              </w:rPr>
              <w:t xml:space="preserve"> </w:t>
            </w:r>
          </w:p>
          <w:p w:rsidR="0028655F" w:rsidRPr="00835F60" w:rsidRDefault="0028655F" w:rsidP="002F7678">
            <w:pPr>
              <w:pStyle w:val="ListParagraph"/>
              <w:numPr>
                <w:ilvl w:val="0"/>
                <w:numId w:val="41"/>
              </w:numPr>
              <w:autoSpaceDE w:val="0"/>
              <w:autoSpaceDN w:val="0"/>
              <w:adjustRightInd w:val="0"/>
              <w:spacing w:after="0" w:line="240" w:lineRule="auto"/>
              <w:jc w:val="both"/>
              <w:rPr>
                <w:rFonts w:ascii="Arial" w:hAnsi="Arial" w:cs="Arial"/>
                <w:sz w:val="24"/>
                <w:szCs w:val="24"/>
              </w:rPr>
            </w:pPr>
            <w:r w:rsidRPr="00835F60">
              <w:rPr>
                <w:rFonts w:ascii="Arial" w:hAnsi="Arial" w:cs="Arial"/>
                <w:sz w:val="24"/>
                <w:szCs w:val="24"/>
              </w:rPr>
              <w:t xml:space="preserve">намаляване броя на хората в бедност с 260 хиляди души до 2020 г. Постигането на тези цели е от основополагащо значение за визията и стратегията на ОП РЧР. </w:t>
            </w:r>
          </w:p>
          <w:p w:rsidR="00835F60" w:rsidRPr="00835F60" w:rsidRDefault="00835F60" w:rsidP="00F24B5D">
            <w:pPr>
              <w:pStyle w:val="ListParagraph"/>
              <w:autoSpaceDE w:val="0"/>
              <w:autoSpaceDN w:val="0"/>
              <w:adjustRightInd w:val="0"/>
              <w:spacing w:after="0" w:line="240" w:lineRule="auto"/>
              <w:ind w:left="927"/>
              <w:jc w:val="both"/>
              <w:rPr>
                <w:rFonts w:ascii="Arial" w:hAnsi="Arial" w:cs="Arial"/>
                <w:sz w:val="24"/>
                <w:szCs w:val="24"/>
              </w:rPr>
            </w:pPr>
          </w:p>
          <w:p w:rsidR="0028655F" w:rsidRPr="00835F60" w:rsidRDefault="0028655F" w:rsidP="00F24B5D">
            <w:pPr>
              <w:autoSpaceDE w:val="0"/>
              <w:autoSpaceDN w:val="0"/>
              <w:adjustRightInd w:val="0"/>
              <w:spacing w:after="0" w:line="240" w:lineRule="auto"/>
              <w:jc w:val="both"/>
              <w:rPr>
                <w:rFonts w:ascii="Arial" w:hAnsi="Arial" w:cs="Arial"/>
                <w:sz w:val="24"/>
                <w:szCs w:val="24"/>
              </w:rPr>
            </w:pPr>
          </w:p>
          <w:p w:rsidR="00835F60" w:rsidRDefault="0028655F" w:rsidP="00F24B5D">
            <w:pPr>
              <w:autoSpaceDE w:val="0"/>
              <w:autoSpaceDN w:val="0"/>
              <w:adjustRightInd w:val="0"/>
              <w:spacing w:after="0" w:line="240" w:lineRule="auto"/>
              <w:jc w:val="both"/>
              <w:rPr>
                <w:rFonts w:ascii="Arial" w:hAnsi="Arial" w:cs="Arial"/>
                <w:sz w:val="24"/>
                <w:szCs w:val="24"/>
              </w:rPr>
            </w:pPr>
            <w:r w:rsidRPr="00835F60">
              <w:rPr>
                <w:rFonts w:ascii="Arial" w:hAnsi="Arial" w:cs="Arial"/>
                <w:sz w:val="24"/>
                <w:szCs w:val="24"/>
              </w:rPr>
              <w:t xml:space="preserve">Анализът към 2012 г. от Споразумението за партньорство показа нуждата през следващия програмен период България да положи значителни усилия, за да постигне заложените цели. Равнището на заетост за населението между 20 и 64-годишна възраст е 63% при цел от 76%, а в сравнение с базовата 2008 г., през 2010 г. броят на хората в бедност е нараснал с над 41 хиляди души. </w:t>
            </w:r>
          </w:p>
          <w:p w:rsidR="00835F60" w:rsidRDefault="00835F60" w:rsidP="00F24B5D">
            <w:pPr>
              <w:autoSpaceDE w:val="0"/>
              <w:autoSpaceDN w:val="0"/>
              <w:adjustRightInd w:val="0"/>
              <w:spacing w:after="0" w:line="240" w:lineRule="auto"/>
              <w:jc w:val="both"/>
              <w:rPr>
                <w:rFonts w:ascii="Arial" w:hAnsi="Arial" w:cs="Arial"/>
                <w:sz w:val="24"/>
                <w:szCs w:val="24"/>
              </w:rPr>
            </w:pPr>
          </w:p>
          <w:p w:rsidR="00835F60" w:rsidRPr="00C55BD4" w:rsidRDefault="0028655F" w:rsidP="00F24B5D">
            <w:pPr>
              <w:autoSpaceDE w:val="0"/>
              <w:autoSpaceDN w:val="0"/>
              <w:adjustRightInd w:val="0"/>
              <w:spacing w:after="0" w:line="240" w:lineRule="auto"/>
              <w:jc w:val="both"/>
              <w:rPr>
                <w:rFonts w:ascii="Arial" w:hAnsi="Arial" w:cs="Arial"/>
                <w:b/>
                <w:sz w:val="24"/>
                <w:szCs w:val="24"/>
              </w:rPr>
            </w:pPr>
            <w:r w:rsidRPr="00835F60">
              <w:rPr>
                <w:rFonts w:ascii="Arial" w:hAnsi="Arial" w:cs="Arial"/>
                <w:sz w:val="24"/>
                <w:szCs w:val="24"/>
              </w:rPr>
              <w:t xml:space="preserve">Отчитайки тези предизвикателства, стратегията на ОП РЧР се основава на три </w:t>
            </w:r>
            <w:r w:rsidRPr="00C55BD4">
              <w:rPr>
                <w:rFonts w:ascii="Arial" w:hAnsi="Arial" w:cs="Arial"/>
                <w:b/>
                <w:sz w:val="24"/>
                <w:szCs w:val="24"/>
              </w:rPr>
              <w:t xml:space="preserve">стълба. </w:t>
            </w:r>
          </w:p>
          <w:p w:rsidR="00835F60" w:rsidRPr="00835F60" w:rsidRDefault="0028655F" w:rsidP="002F7678">
            <w:pPr>
              <w:pStyle w:val="ListParagraph"/>
              <w:numPr>
                <w:ilvl w:val="0"/>
                <w:numId w:val="42"/>
              </w:numPr>
              <w:autoSpaceDE w:val="0"/>
              <w:autoSpaceDN w:val="0"/>
              <w:adjustRightInd w:val="0"/>
              <w:spacing w:after="0" w:line="240" w:lineRule="auto"/>
              <w:jc w:val="both"/>
              <w:rPr>
                <w:rFonts w:ascii="Arial" w:hAnsi="Arial" w:cs="Arial"/>
                <w:sz w:val="24"/>
                <w:szCs w:val="24"/>
              </w:rPr>
            </w:pPr>
            <w:r w:rsidRPr="00835F60">
              <w:rPr>
                <w:rFonts w:ascii="Arial" w:hAnsi="Arial" w:cs="Arial"/>
                <w:sz w:val="24"/>
                <w:szCs w:val="24"/>
              </w:rPr>
              <w:t xml:space="preserve">По-висока и по-качествена заетост. </w:t>
            </w:r>
          </w:p>
          <w:p w:rsidR="00835F60" w:rsidRPr="00835F60" w:rsidRDefault="0028655F" w:rsidP="002F7678">
            <w:pPr>
              <w:pStyle w:val="ListParagraph"/>
              <w:numPr>
                <w:ilvl w:val="0"/>
                <w:numId w:val="42"/>
              </w:numPr>
              <w:autoSpaceDE w:val="0"/>
              <w:autoSpaceDN w:val="0"/>
              <w:adjustRightInd w:val="0"/>
              <w:spacing w:after="0" w:line="240" w:lineRule="auto"/>
              <w:jc w:val="both"/>
              <w:rPr>
                <w:rFonts w:ascii="Arial" w:hAnsi="Arial" w:cs="Arial"/>
                <w:sz w:val="24"/>
                <w:szCs w:val="24"/>
              </w:rPr>
            </w:pPr>
            <w:r w:rsidRPr="00835F60">
              <w:rPr>
                <w:rFonts w:ascii="Arial" w:hAnsi="Arial" w:cs="Arial"/>
                <w:sz w:val="24"/>
                <w:szCs w:val="24"/>
              </w:rPr>
              <w:t xml:space="preserve">Намаляване на бедността и насърчаване на социалното включване. </w:t>
            </w:r>
          </w:p>
          <w:p w:rsidR="0028655F" w:rsidRPr="00835F60" w:rsidRDefault="0028655F" w:rsidP="002F7678">
            <w:pPr>
              <w:pStyle w:val="ListParagraph"/>
              <w:numPr>
                <w:ilvl w:val="0"/>
                <w:numId w:val="42"/>
              </w:numPr>
              <w:autoSpaceDE w:val="0"/>
              <w:autoSpaceDN w:val="0"/>
              <w:adjustRightInd w:val="0"/>
              <w:spacing w:after="0" w:line="240" w:lineRule="auto"/>
              <w:jc w:val="both"/>
              <w:rPr>
                <w:rFonts w:ascii="Arial" w:hAnsi="Arial" w:cs="Arial"/>
                <w:sz w:val="24"/>
                <w:szCs w:val="24"/>
              </w:rPr>
            </w:pPr>
            <w:r w:rsidRPr="00835F60">
              <w:rPr>
                <w:rFonts w:ascii="Arial" w:hAnsi="Arial" w:cs="Arial"/>
                <w:sz w:val="24"/>
                <w:szCs w:val="24"/>
              </w:rPr>
              <w:t>Модернизиране на публичните политики</w:t>
            </w:r>
          </w:p>
          <w:p w:rsidR="0028655F" w:rsidRPr="00835F60" w:rsidRDefault="0028655F" w:rsidP="00F24B5D">
            <w:pPr>
              <w:autoSpaceDE w:val="0"/>
              <w:autoSpaceDN w:val="0"/>
              <w:adjustRightInd w:val="0"/>
              <w:spacing w:after="0" w:line="240" w:lineRule="auto"/>
              <w:jc w:val="both"/>
              <w:rPr>
                <w:rFonts w:ascii="Arial" w:hAnsi="Arial" w:cs="Arial"/>
                <w:sz w:val="24"/>
                <w:szCs w:val="24"/>
              </w:rPr>
            </w:pPr>
          </w:p>
          <w:p w:rsidR="00636EF3" w:rsidRPr="00890B0F" w:rsidRDefault="00636EF3" w:rsidP="00636EF3">
            <w:pPr>
              <w:spacing w:before="225" w:after="0" w:line="336" w:lineRule="atLeast"/>
              <w:textAlignment w:val="baseline"/>
              <w:rPr>
                <w:rFonts w:ascii="Arial" w:eastAsia="Times New Roman" w:hAnsi="Arial" w:cs="Arial"/>
                <w:sz w:val="24"/>
                <w:szCs w:val="24"/>
              </w:rPr>
            </w:pPr>
            <w:r w:rsidRPr="00636EF3">
              <w:rPr>
                <w:rFonts w:ascii="Arial" w:eastAsia="Times New Roman" w:hAnsi="Arial" w:cs="Arial"/>
                <w:b/>
                <w:sz w:val="24"/>
                <w:szCs w:val="24"/>
                <w:bdr w:val="none" w:sz="0" w:space="0" w:color="auto" w:frame="1"/>
              </w:rPr>
              <w:t>Б</w:t>
            </w:r>
            <w:r w:rsidRPr="00890B0F">
              <w:rPr>
                <w:rFonts w:ascii="Arial" w:eastAsia="Times New Roman" w:hAnsi="Arial" w:cs="Arial"/>
                <w:b/>
                <w:sz w:val="24"/>
                <w:szCs w:val="24"/>
                <w:bdr w:val="none" w:sz="0" w:space="0" w:color="auto" w:frame="1"/>
              </w:rPr>
              <w:t xml:space="preserve">юджет </w:t>
            </w:r>
            <w:r>
              <w:rPr>
                <w:rFonts w:ascii="Arial" w:eastAsia="Times New Roman" w:hAnsi="Arial" w:cs="Arial"/>
                <w:sz w:val="24"/>
                <w:szCs w:val="24"/>
                <w:bdr w:val="none" w:sz="0" w:space="0" w:color="auto" w:frame="1"/>
              </w:rPr>
              <w:t>–</w:t>
            </w:r>
            <w:r w:rsidRPr="00890B0F">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2</w:t>
            </w:r>
            <w:r w:rsidR="000143E7">
              <w:rPr>
                <w:rFonts w:ascii="Arial" w:eastAsia="Times New Roman" w:hAnsi="Arial" w:cs="Arial"/>
                <w:sz w:val="24"/>
                <w:szCs w:val="24"/>
                <w:bdr w:val="none" w:sz="0" w:space="0" w:color="auto" w:frame="1"/>
              </w:rPr>
              <w:t>.</w:t>
            </w:r>
            <w:r>
              <w:rPr>
                <w:rFonts w:ascii="Arial" w:eastAsia="Times New Roman" w:hAnsi="Arial" w:cs="Arial"/>
                <w:sz w:val="24"/>
                <w:szCs w:val="24"/>
                <w:bdr w:val="none" w:sz="0" w:space="0" w:color="auto" w:frame="1"/>
              </w:rPr>
              <w:t>136</w:t>
            </w:r>
            <w:r w:rsidRPr="00890B0F">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мл</w:t>
            </w:r>
            <w:r w:rsidR="000143E7">
              <w:rPr>
                <w:rFonts w:ascii="Arial" w:eastAsia="Times New Roman" w:hAnsi="Arial" w:cs="Arial"/>
                <w:sz w:val="24"/>
                <w:szCs w:val="24"/>
                <w:bdr w:val="none" w:sz="0" w:space="0" w:color="auto" w:frame="1"/>
              </w:rPr>
              <w:t>рд</w:t>
            </w:r>
            <w:r w:rsidRPr="00890B0F">
              <w:rPr>
                <w:rFonts w:ascii="Arial" w:eastAsia="Times New Roman" w:hAnsi="Arial" w:cs="Arial"/>
                <w:sz w:val="24"/>
                <w:szCs w:val="24"/>
                <w:bdr w:val="none" w:sz="0" w:space="0" w:color="auto" w:frame="1"/>
              </w:rPr>
              <w:t>.лв. (европейско и национално финансиране).</w:t>
            </w:r>
          </w:p>
          <w:p w:rsidR="00636EF3" w:rsidRDefault="00636EF3" w:rsidP="00F24B5D">
            <w:pPr>
              <w:autoSpaceDE w:val="0"/>
              <w:autoSpaceDN w:val="0"/>
              <w:adjustRightInd w:val="0"/>
              <w:spacing w:after="0" w:line="240" w:lineRule="auto"/>
              <w:jc w:val="both"/>
              <w:rPr>
                <w:rFonts w:ascii="Arial" w:hAnsi="Arial" w:cs="Arial"/>
                <w:sz w:val="24"/>
                <w:szCs w:val="24"/>
              </w:rPr>
            </w:pPr>
          </w:p>
          <w:p w:rsidR="00636EF3" w:rsidRDefault="00636EF3" w:rsidP="00F24B5D">
            <w:pPr>
              <w:autoSpaceDE w:val="0"/>
              <w:autoSpaceDN w:val="0"/>
              <w:adjustRightInd w:val="0"/>
              <w:spacing w:after="0" w:line="240" w:lineRule="auto"/>
              <w:jc w:val="both"/>
              <w:rPr>
                <w:rFonts w:ascii="Arial" w:hAnsi="Arial" w:cs="Arial"/>
                <w:sz w:val="24"/>
                <w:szCs w:val="24"/>
              </w:rPr>
            </w:pPr>
          </w:p>
          <w:p w:rsidR="0067435E" w:rsidRDefault="0028655F" w:rsidP="00F24B5D">
            <w:pPr>
              <w:autoSpaceDE w:val="0"/>
              <w:autoSpaceDN w:val="0"/>
              <w:adjustRightInd w:val="0"/>
              <w:spacing w:after="0" w:line="240" w:lineRule="auto"/>
              <w:jc w:val="both"/>
              <w:rPr>
                <w:rFonts w:ascii="Arial" w:hAnsi="Arial" w:cs="Arial"/>
                <w:sz w:val="24"/>
                <w:szCs w:val="24"/>
              </w:rPr>
            </w:pPr>
            <w:r w:rsidRPr="00835F60">
              <w:rPr>
                <w:rFonts w:ascii="Arial" w:hAnsi="Arial" w:cs="Arial"/>
                <w:sz w:val="24"/>
                <w:szCs w:val="24"/>
              </w:rPr>
              <w:t xml:space="preserve">В подкрепа на изпълнението на Националната здравна стратегия и с цел подпомагане развитието на човешките ресурси в сферата на здравеопазването, ОП РЧР ще осигури финансиране за обучения за придобиване на специалност и за продължаващото обучение на специалистите в тази област. По този начин програмата ще подпомогне осигуряването на качествена и ефективна медицинска помощ и на подобрено качество на услугите в здравеопазването чрез повече и по-квалифицирани специалисти. Подкрепата за стартирането на самостоятелна стопанска дейност и развитието на предприемачеството ще даде нови хоризонти за професионално развитие на безработни и наети лица, в т.ч. и на младежите. </w:t>
            </w:r>
          </w:p>
          <w:p w:rsidR="0067435E" w:rsidRDefault="0067435E" w:rsidP="00F24B5D">
            <w:pPr>
              <w:autoSpaceDE w:val="0"/>
              <w:autoSpaceDN w:val="0"/>
              <w:adjustRightInd w:val="0"/>
              <w:spacing w:after="0" w:line="240" w:lineRule="auto"/>
              <w:jc w:val="both"/>
              <w:rPr>
                <w:rFonts w:ascii="Arial" w:hAnsi="Arial" w:cs="Arial"/>
                <w:sz w:val="24"/>
                <w:szCs w:val="24"/>
              </w:rPr>
            </w:pPr>
          </w:p>
          <w:p w:rsidR="0067435E" w:rsidRDefault="0028655F" w:rsidP="00F24B5D">
            <w:pPr>
              <w:autoSpaceDE w:val="0"/>
              <w:autoSpaceDN w:val="0"/>
              <w:adjustRightInd w:val="0"/>
              <w:spacing w:after="0" w:line="240" w:lineRule="auto"/>
              <w:jc w:val="both"/>
              <w:rPr>
                <w:rFonts w:ascii="Arial" w:hAnsi="Arial" w:cs="Arial"/>
                <w:sz w:val="24"/>
                <w:szCs w:val="24"/>
              </w:rPr>
            </w:pPr>
            <w:r w:rsidRPr="00835F60">
              <w:rPr>
                <w:rFonts w:ascii="Arial" w:hAnsi="Arial" w:cs="Arial"/>
                <w:sz w:val="24"/>
                <w:szCs w:val="24"/>
              </w:rPr>
              <w:t xml:space="preserve">В своята реализация, това приоритетно направление в стратегията на ОП РЧР е в унисон с Плана на ЕС „План за действие „Предприемачество 2020 г.“ (COM(2012) 795 final). ОП РЧР активно ще съдейства за реализацията на мерките от всеки един от трите стълба на Плана за действие на ЕС, а именно: </w:t>
            </w:r>
          </w:p>
          <w:p w:rsidR="0067435E" w:rsidRPr="0067435E" w:rsidRDefault="0067435E" w:rsidP="00F24B5D">
            <w:pPr>
              <w:autoSpaceDE w:val="0"/>
              <w:autoSpaceDN w:val="0"/>
              <w:adjustRightInd w:val="0"/>
              <w:spacing w:after="0" w:line="240" w:lineRule="auto"/>
              <w:jc w:val="both"/>
              <w:rPr>
                <w:rFonts w:ascii="Arial" w:hAnsi="Arial" w:cs="Arial"/>
                <w:sz w:val="24"/>
                <w:szCs w:val="24"/>
              </w:rPr>
            </w:pPr>
          </w:p>
          <w:p w:rsidR="0067435E" w:rsidRPr="0067435E" w:rsidRDefault="0028655F" w:rsidP="002F7678">
            <w:pPr>
              <w:pStyle w:val="ListParagraph"/>
              <w:numPr>
                <w:ilvl w:val="0"/>
                <w:numId w:val="43"/>
              </w:numPr>
              <w:autoSpaceDE w:val="0"/>
              <w:autoSpaceDN w:val="0"/>
              <w:adjustRightInd w:val="0"/>
              <w:spacing w:after="0" w:line="240" w:lineRule="auto"/>
              <w:jc w:val="both"/>
              <w:rPr>
                <w:rFonts w:ascii="Arial" w:hAnsi="Arial" w:cs="Arial"/>
                <w:sz w:val="24"/>
                <w:szCs w:val="24"/>
              </w:rPr>
            </w:pPr>
            <w:r w:rsidRPr="0067435E">
              <w:rPr>
                <w:rFonts w:ascii="Arial" w:hAnsi="Arial" w:cs="Arial"/>
                <w:sz w:val="24"/>
                <w:szCs w:val="24"/>
              </w:rPr>
              <w:t xml:space="preserve">Обучение за предприемачество за придобиване на бизнес умения, ключови за предприемачеството компетенции и предприемачески начин на мислене; </w:t>
            </w:r>
          </w:p>
          <w:p w:rsidR="0067435E" w:rsidRPr="0067435E" w:rsidRDefault="0067435E" w:rsidP="00F24B5D">
            <w:pPr>
              <w:autoSpaceDE w:val="0"/>
              <w:autoSpaceDN w:val="0"/>
              <w:adjustRightInd w:val="0"/>
              <w:spacing w:after="0" w:line="240" w:lineRule="auto"/>
              <w:jc w:val="both"/>
              <w:rPr>
                <w:rFonts w:ascii="Arial" w:hAnsi="Arial" w:cs="Arial"/>
                <w:sz w:val="24"/>
                <w:szCs w:val="24"/>
              </w:rPr>
            </w:pPr>
          </w:p>
          <w:p w:rsidR="0067435E" w:rsidRPr="0067435E" w:rsidRDefault="0028655F" w:rsidP="002F7678">
            <w:pPr>
              <w:pStyle w:val="ListParagraph"/>
              <w:numPr>
                <w:ilvl w:val="0"/>
                <w:numId w:val="43"/>
              </w:numPr>
              <w:autoSpaceDE w:val="0"/>
              <w:autoSpaceDN w:val="0"/>
              <w:adjustRightInd w:val="0"/>
              <w:spacing w:after="0" w:line="240" w:lineRule="auto"/>
              <w:jc w:val="both"/>
              <w:rPr>
                <w:rFonts w:ascii="Arial" w:hAnsi="Arial" w:cs="Arial"/>
                <w:sz w:val="24"/>
                <w:szCs w:val="24"/>
              </w:rPr>
            </w:pPr>
            <w:r w:rsidRPr="0067435E">
              <w:rPr>
                <w:rFonts w:ascii="Arial" w:hAnsi="Arial" w:cs="Arial"/>
                <w:sz w:val="24"/>
                <w:szCs w:val="24"/>
              </w:rPr>
              <w:t xml:space="preserve">Създаване на подходяща среда за предприемачеството чрез предоставяне на достъп до финансов ресурс за стартиране и развитие на собствен бизнес в първите моменти от съществуването на фирмата; </w:t>
            </w:r>
          </w:p>
          <w:p w:rsidR="0067435E" w:rsidRPr="0067435E" w:rsidRDefault="0067435E" w:rsidP="00F24B5D">
            <w:pPr>
              <w:autoSpaceDE w:val="0"/>
              <w:autoSpaceDN w:val="0"/>
              <w:adjustRightInd w:val="0"/>
              <w:spacing w:after="0" w:line="240" w:lineRule="auto"/>
              <w:jc w:val="both"/>
              <w:rPr>
                <w:rFonts w:ascii="Arial" w:hAnsi="Arial" w:cs="Arial"/>
                <w:sz w:val="24"/>
                <w:szCs w:val="24"/>
              </w:rPr>
            </w:pPr>
          </w:p>
          <w:p w:rsidR="0028655F" w:rsidRPr="0067435E" w:rsidRDefault="0028655F" w:rsidP="002F7678">
            <w:pPr>
              <w:pStyle w:val="ListParagraph"/>
              <w:numPr>
                <w:ilvl w:val="0"/>
                <w:numId w:val="43"/>
              </w:numPr>
              <w:autoSpaceDE w:val="0"/>
              <w:autoSpaceDN w:val="0"/>
              <w:adjustRightInd w:val="0"/>
              <w:spacing w:after="0" w:line="240" w:lineRule="auto"/>
              <w:jc w:val="both"/>
              <w:rPr>
                <w:rFonts w:ascii="Arial" w:hAnsi="Arial" w:cs="Arial"/>
                <w:sz w:val="24"/>
                <w:szCs w:val="24"/>
              </w:rPr>
            </w:pPr>
            <w:r w:rsidRPr="0067435E">
              <w:rPr>
                <w:rFonts w:ascii="Arial" w:hAnsi="Arial" w:cs="Arial"/>
                <w:sz w:val="24"/>
                <w:szCs w:val="24"/>
              </w:rPr>
              <w:t xml:space="preserve">Достигане на специфични групи, които по-трудно и по-рядко стартират предприемаческа дейност, като например жените, младите хора, по-възрастните хора, хората с увреждания, дълготрайно безработните. Ще бъдат подкрепени и наетите лица, които са натрупали достатъчно знания и опит и желаят да направят нова крачка в професионалното си развитие, започвайки собствен бизнес. </w:t>
            </w:r>
          </w:p>
          <w:p w:rsidR="0028655F" w:rsidRPr="00835F60" w:rsidRDefault="0028655F" w:rsidP="00F24B5D">
            <w:pPr>
              <w:autoSpaceDE w:val="0"/>
              <w:autoSpaceDN w:val="0"/>
              <w:adjustRightInd w:val="0"/>
              <w:spacing w:after="0" w:line="240" w:lineRule="auto"/>
              <w:jc w:val="both"/>
              <w:rPr>
                <w:rFonts w:ascii="Arial" w:hAnsi="Arial" w:cs="Arial"/>
                <w:sz w:val="24"/>
                <w:szCs w:val="24"/>
              </w:rPr>
            </w:pPr>
          </w:p>
          <w:p w:rsidR="000D6252" w:rsidRDefault="000D6252" w:rsidP="00F24B5D">
            <w:pPr>
              <w:autoSpaceDE w:val="0"/>
              <w:autoSpaceDN w:val="0"/>
              <w:adjustRightInd w:val="0"/>
              <w:spacing w:after="0" w:line="240" w:lineRule="auto"/>
              <w:jc w:val="both"/>
            </w:pPr>
          </w:p>
          <w:p w:rsidR="000D6252" w:rsidRDefault="000D6252"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Оперативна програма "Развитие на човешките ресурси" е стратегически документ, който е рамка за</w:t>
            </w:r>
            <w:r w:rsidR="0067435E">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усвояване на финансови средства, съфинансирани от Европейския социален фонд на Европейския</w:t>
            </w:r>
            <w:r w:rsidR="0067435E">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 xml:space="preserve">съюз и националния бюджет в рамките на програмния период 2014-2020 г. </w:t>
            </w:r>
            <w:r w:rsidR="0067435E">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Тя е насочена към</w:t>
            </w:r>
            <w:r w:rsidR="0067435E">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постигане на:</w:t>
            </w:r>
          </w:p>
          <w:p w:rsidR="0067435E" w:rsidRPr="0067435E" w:rsidRDefault="0067435E" w:rsidP="00F24B5D">
            <w:pPr>
              <w:autoSpaceDE w:val="0"/>
              <w:autoSpaceDN w:val="0"/>
              <w:adjustRightInd w:val="0"/>
              <w:spacing w:after="0" w:line="240" w:lineRule="auto"/>
              <w:jc w:val="both"/>
              <w:rPr>
                <w:rFonts w:ascii="Arial" w:eastAsia="Cambria-Bold" w:hAnsi="Arial" w:cs="Arial"/>
                <w:bCs/>
                <w:color w:val="000000"/>
                <w:sz w:val="24"/>
                <w:szCs w:val="24"/>
              </w:rPr>
            </w:pPr>
          </w:p>
          <w:p w:rsidR="000D6252" w:rsidRPr="0067435E" w:rsidRDefault="000D6252" w:rsidP="002F7678">
            <w:pPr>
              <w:pStyle w:val="ListParagraph"/>
              <w:numPr>
                <w:ilvl w:val="0"/>
                <w:numId w:val="44"/>
              </w:numPr>
              <w:autoSpaceDE w:val="0"/>
              <w:autoSpaceDN w:val="0"/>
              <w:adjustRightInd w:val="0"/>
              <w:spacing w:after="0" w:line="240" w:lineRule="auto"/>
              <w:jc w:val="both"/>
              <w:rPr>
                <w:rFonts w:ascii="Arial" w:eastAsia="Cambria-Bold" w:hAnsi="Arial" w:cs="Arial"/>
                <w:bCs/>
                <w:color w:val="000000"/>
                <w:sz w:val="24"/>
                <w:szCs w:val="24"/>
              </w:rPr>
            </w:pPr>
            <w:r w:rsidRPr="0067435E">
              <w:rPr>
                <w:rFonts w:ascii="Arial" w:eastAsia="Cambria-Bold" w:hAnsi="Arial" w:cs="Arial"/>
                <w:bCs/>
                <w:color w:val="000000"/>
                <w:sz w:val="24"/>
                <w:szCs w:val="24"/>
              </w:rPr>
              <w:t>По-висока и качествена заетост</w:t>
            </w:r>
          </w:p>
          <w:p w:rsidR="0067435E" w:rsidRPr="0067435E" w:rsidRDefault="0067435E" w:rsidP="00F24B5D">
            <w:pPr>
              <w:autoSpaceDE w:val="0"/>
              <w:autoSpaceDN w:val="0"/>
              <w:adjustRightInd w:val="0"/>
              <w:spacing w:after="0" w:line="240" w:lineRule="auto"/>
              <w:jc w:val="both"/>
              <w:rPr>
                <w:rFonts w:ascii="Arial" w:eastAsia="Cambria-Bold" w:hAnsi="Arial" w:cs="Arial"/>
                <w:bCs/>
                <w:color w:val="000000"/>
                <w:sz w:val="24"/>
                <w:szCs w:val="24"/>
              </w:rPr>
            </w:pPr>
          </w:p>
          <w:p w:rsidR="000D6252" w:rsidRPr="0067435E" w:rsidRDefault="000D6252" w:rsidP="002F7678">
            <w:pPr>
              <w:pStyle w:val="ListParagraph"/>
              <w:numPr>
                <w:ilvl w:val="0"/>
                <w:numId w:val="44"/>
              </w:numPr>
              <w:autoSpaceDE w:val="0"/>
              <w:autoSpaceDN w:val="0"/>
              <w:adjustRightInd w:val="0"/>
              <w:spacing w:after="0" w:line="240" w:lineRule="auto"/>
              <w:jc w:val="both"/>
              <w:rPr>
                <w:rFonts w:ascii="Arial" w:eastAsia="Cambria-Bold" w:hAnsi="Arial" w:cs="Arial"/>
                <w:bCs/>
                <w:color w:val="000000"/>
                <w:sz w:val="24"/>
                <w:szCs w:val="24"/>
              </w:rPr>
            </w:pPr>
            <w:r w:rsidRPr="0067435E">
              <w:rPr>
                <w:rFonts w:ascii="Arial" w:eastAsia="Cambria-Bold" w:hAnsi="Arial" w:cs="Arial"/>
                <w:bCs/>
                <w:color w:val="000000"/>
                <w:sz w:val="24"/>
                <w:szCs w:val="24"/>
              </w:rPr>
              <w:t>Намаляване на бедността и насърчаване на социалното включване</w:t>
            </w:r>
          </w:p>
          <w:p w:rsidR="0067435E" w:rsidRPr="0067435E" w:rsidRDefault="0067435E" w:rsidP="00F24B5D">
            <w:pPr>
              <w:autoSpaceDE w:val="0"/>
              <w:autoSpaceDN w:val="0"/>
              <w:adjustRightInd w:val="0"/>
              <w:spacing w:after="0" w:line="240" w:lineRule="auto"/>
              <w:jc w:val="both"/>
              <w:rPr>
                <w:rFonts w:ascii="Arial" w:eastAsia="Cambria-Bold" w:hAnsi="Arial" w:cs="Arial"/>
                <w:bCs/>
                <w:color w:val="000000"/>
                <w:sz w:val="24"/>
                <w:szCs w:val="24"/>
              </w:rPr>
            </w:pPr>
          </w:p>
          <w:p w:rsidR="000D6252" w:rsidRPr="0067435E" w:rsidRDefault="000D6252" w:rsidP="002F7678">
            <w:pPr>
              <w:pStyle w:val="ListParagraph"/>
              <w:numPr>
                <w:ilvl w:val="0"/>
                <w:numId w:val="44"/>
              </w:numPr>
              <w:autoSpaceDE w:val="0"/>
              <w:autoSpaceDN w:val="0"/>
              <w:adjustRightInd w:val="0"/>
              <w:spacing w:after="0" w:line="240" w:lineRule="auto"/>
              <w:jc w:val="both"/>
              <w:rPr>
                <w:rFonts w:ascii="Arial" w:eastAsia="Cambria-Bold" w:hAnsi="Arial" w:cs="Arial"/>
                <w:bCs/>
                <w:color w:val="000000"/>
                <w:sz w:val="24"/>
                <w:szCs w:val="24"/>
              </w:rPr>
            </w:pPr>
            <w:r w:rsidRPr="0067435E">
              <w:rPr>
                <w:rFonts w:ascii="Arial" w:eastAsia="Cambria-Bold" w:hAnsi="Arial" w:cs="Arial"/>
                <w:bCs/>
                <w:color w:val="000000"/>
                <w:sz w:val="24"/>
                <w:szCs w:val="24"/>
              </w:rPr>
              <w:t>Модернизиране на публичните политики.</w:t>
            </w:r>
          </w:p>
          <w:p w:rsidR="0067435E" w:rsidRDefault="0067435E" w:rsidP="00F24B5D">
            <w:pPr>
              <w:autoSpaceDE w:val="0"/>
              <w:autoSpaceDN w:val="0"/>
              <w:adjustRightInd w:val="0"/>
              <w:spacing w:after="0" w:line="240" w:lineRule="auto"/>
              <w:jc w:val="both"/>
              <w:rPr>
                <w:rFonts w:ascii="Arial" w:eastAsia="Cambria-Bold" w:hAnsi="Arial" w:cs="Arial"/>
                <w:bCs/>
                <w:color w:val="000000"/>
                <w:sz w:val="24"/>
                <w:szCs w:val="24"/>
              </w:rPr>
            </w:pPr>
          </w:p>
          <w:p w:rsidR="0067435E" w:rsidRDefault="0067435E" w:rsidP="00F24B5D">
            <w:pPr>
              <w:autoSpaceDE w:val="0"/>
              <w:autoSpaceDN w:val="0"/>
              <w:adjustRightInd w:val="0"/>
              <w:spacing w:after="0" w:line="240" w:lineRule="auto"/>
              <w:jc w:val="both"/>
              <w:rPr>
                <w:rFonts w:ascii="Arial" w:eastAsia="Cambria-Bold" w:hAnsi="Arial" w:cs="Arial"/>
                <w:bCs/>
                <w:color w:val="000000"/>
                <w:sz w:val="24"/>
                <w:szCs w:val="24"/>
              </w:rPr>
            </w:pPr>
          </w:p>
          <w:p w:rsidR="000D6252" w:rsidRDefault="000D6252"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За постигане на поставените цели оперативната програма да бъде фокусирана върху</w:t>
            </w:r>
            <w:r w:rsidR="0067435E">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реализирането на следните приоритетни оси:</w:t>
            </w:r>
          </w:p>
          <w:p w:rsidR="0067435E" w:rsidRPr="0067435E" w:rsidRDefault="0067435E" w:rsidP="00F24B5D">
            <w:pPr>
              <w:autoSpaceDE w:val="0"/>
              <w:autoSpaceDN w:val="0"/>
              <w:adjustRightInd w:val="0"/>
              <w:spacing w:after="0" w:line="240" w:lineRule="auto"/>
              <w:jc w:val="both"/>
              <w:rPr>
                <w:rFonts w:ascii="Arial" w:eastAsia="Cambria-Bold" w:hAnsi="Arial" w:cs="Arial"/>
                <w:bCs/>
                <w:color w:val="000000"/>
                <w:sz w:val="24"/>
                <w:szCs w:val="24"/>
              </w:rPr>
            </w:pPr>
          </w:p>
          <w:p w:rsidR="000D6252" w:rsidRDefault="000D6252" w:rsidP="00F24B5D">
            <w:pPr>
              <w:autoSpaceDE w:val="0"/>
              <w:autoSpaceDN w:val="0"/>
              <w:adjustRightInd w:val="0"/>
              <w:spacing w:after="0" w:line="240" w:lineRule="auto"/>
              <w:jc w:val="both"/>
              <w:rPr>
                <w:rFonts w:ascii="Arial" w:eastAsia="Cambria-Bold" w:hAnsi="Arial" w:cs="Arial"/>
                <w:bCs/>
                <w:color w:val="000000"/>
                <w:sz w:val="24"/>
                <w:szCs w:val="24"/>
              </w:rPr>
            </w:pPr>
            <w:r w:rsidRPr="0067435E">
              <w:rPr>
                <w:rFonts w:ascii="Arial" w:eastAsia="Cambria-Bold" w:hAnsi="Arial" w:cs="Arial"/>
                <w:bCs/>
                <w:color w:val="000000"/>
                <w:sz w:val="24"/>
                <w:szCs w:val="24"/>
                <w:u w:val="single"/>
              </w:rPr>
              <w:t>Приоритетна ос 1</w:t>
            </w:r>
            <w:r w:rsidRPr="002F2371">
              <w:rPr>
                <w:rFonts w:ascii="Arial" w:eastAsia="Cambria-Bold" w:hAnsi="Arial" w:cs="Arial"/>
                <w:bCs/>
                <w:color w:val="000000"/>
                <w:sz w:val="24"/>
                <w:szCs w:val="24"/>
              </w:rPr>
              <w:t>: Подобряване достъпа до зает</w:t>
            </w:r>
            <w:r w:rsidR="0067435E">
              <w:rPr>
                <w:rFonts w:ascii="Arial" w:eastAsia="Cambria-Bold" w:hAnsi="Arial" w:cs="Arial"/>
                <w:bCs/>
                <w:color w:val="000000"/>
                <w:sz w:val="24"/>
                <w:szCs w:val="24"/>
              </w:rPr>
              <w:t>ос</w:t>
            </w:r>
            <w:r w:rsidRPr="002F2371">
              <w:rPr>
                <w:rFonts w:ascii="Arial" w:eastAsia="Cambria-Bold" w:hAnsi="Arial" w:cs="Arial"/>
                <w:bCs/>
                <w:color w:val="000000"/>
                <w:sz w:val="24"/>
                <w:szCs w:val="24"/>
              </w:rPr>
              <w:t>т и качество на работните места;</w:t>
            </w:r>
          </w:p>
          <w:p w:rsidR="006B2A26" w:rsidRPr="006B2A26" w:rsidRDefault="006B2A26" w:rsidP="00F24B5D">
            <w:pPr>
              <w:autoSpaceDE w:val="0"/>
              <w:autoSpaceDN w:val="0"/>
              <w:adjustRightInd w:val="0"/>
              <w:spacing w:after="0" w:line="240" w:lineRule="auto"/>
              <w:jc w:val="both"/>
              <w:rPr>
                <w:rFonts w:ascii="Arial" w:eastAsia="Cambria-Bold" w:hAnsi="Arial" w:cs="Arial"/>
                <w:bCs/>
                <w:color w:val="000000"/>
                <w:sz w:val="24"/>
                <w:szCs w:val="24"/>
              </w:rPr>
            </w:pPr>
          </w:p>
          <w:p w:rsidR="0067435E" w:rsidRDefault="000D6252" w:rsidP="00F24B5D">
            <w:pPr>
              <w:autoSpaceDE w:val="0"/>
              <w:autoSpaceDN w:val="0"/>
              <w:adjustRightInd w:val="0"/>
              <w:spacing w:after="0" w:line="240" w:lineRule="auto"/>
              <w:jc w:val="both"/>
              <w:rPr>
                <w:rFonts w:ascii="Arial" w:eastAsia="Cambria-Bold" w:hAnsi="Arial" w:cs="Arial"/>
                <w:bCs/>
                <w:color w:val="000000"/>
                <w:sz w:val="24"/>
                <w:szCs w:val="24"/>
              </w:rPr>
            </w:pPr>
            <w:r w:rsidRPr="0067435E">
              <w:rPr>
                <w:rFonts w:ascii="Arial" w:eastAsia="Cambria-Bold" w:hAnsi="Arial" w:cs="Arial"/>
                <w:bCs/>
                <w:color w:val="000000"/>
                <w:sz w:val="24"/>
                <w:szCs w:val="24"/>
                <w:u w:val="single"/>
              </w:rPr>
              <w:t>Приоритетна ос 2</w:t>
            </w:r>
            <w:r w:rsidRPr="002F2371">
              <w:rPr>
                <w:rFonts w:ascii="Arial" w:eastAsia="Cambria-Bold" w:hAnsi="Arial" w:cs="Arial"/>
                <w:bCs/>
                <w:color w:val="000000"/>
                <w:sz w:val="24"/>
                <w:szCs w:val="24"/>
              </w:rPr>
              <w:t>: Намаляване на бедността и насърчаване на социалното включване;</w:t>
            </w:r>
          </w:p>
          <w:p w:rsidR="006B2A26" w:rsidRPr="006B2A26" w:rsidRDefault="006B2A26" w:rsidP="00F24B5D">
            <w:pPr>
              <w:autoSpaceDE w:val="0"/>
              <w:autoSpaceDN w:val="0"/>
              <w:adjustRightInd w:val="0"/>
              <w:spacing w:after="0" w:line="240" w:lineRule="auto"/>
              <w:jc w:val="both"/>
              <w:rPr>
                <w:rFonts w:ascii="Arial" w:eastAsia="Cambria-Bold" w:hAnsi="Arial" w:cs="Arial"/>
                <w:bCs/>
                <w:color w:val="000000"/>
                <w:sz w:val="24"/>
                <w:szCs w:val="24"/>
              </w:rPr>
            </w:pPr>
          </w:p>
          <w:p w:rsidR="000D6252" w:rsidRDefault="000D6252" w:rsidP="00F24B5D">
            <w:pPr>
              <w:autoSpaceDE w:val="0"/>
              <w:autoSpaceDN w:val="0"/>
              <w:adjustRightInd w:val="0"/>
              <w:spacing w:after="0" w:line="240" w:lineRule="auto"/>
              <w:jc w:val="both"/>
              <w:rPr>
                <w:rFonts w:ascii="Arial" w:eastAsia="Cambria-Bold" w:hAnsi="Arial" w:cs="Arial"/>
                <w:bCs/>
                <w:color w:val="000000"/>
                <w:sz w:val="24"/>
                <w:szCs w:val="24"/>
              </w:rPr>
            </w:pPr>
            <w:r w:rsidRPr="0067435E">
              <w:rPr>
                <w:rFonts w:ascii="Arial" w:eastAsia="Cambria-Bold" w:hAnsi="Arial" w:cs="Arial"/>
                <w:bCs/>
                <w:color w:val="000000"/>
                <w:sz w:val="24"/>
                <w:szCs w:val="24"/>
                <w:u w:val="single"/>
              </w:rPr>
              <w:t>Приоритетна ос 3</w:t>
            </w:r>
            <w:r w:rsidRPr="002F2371">
              <w:rPr>
                <w:rFonts w:ascii="Arial" w:eastAsia="Cambria-Bold" w:hAnsi="Arial" w:cs="Arial"/>
                <w:bCs/>
                <w:color w:val="000000"/>
                <w:sz w:val="24"/>
                <w:szCs w:val="24"/>
              </w:rPr>
              <w:t>: Модернизация на институциите на пазара на труда, социалното включване и</w:t>
            </w:r>
            <w:r w:rsidR="0067435E">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здравеопазването;</w:t>
            </w:r>
          </w:p>
          <w:p w:rsidR="006B2A26" w:rsidRPr="006B2A26" w:rsidRDefault="006B2A26" w:rsidP="00F24B5D">
            <w:pPr>
              <w:autoSpaceDE w:val="0"/>
              <w:autoSpaceDN w:val="0"/>
              <w:adjustRightInd w:val="0"/>
              <w:spacing w:after="0" w:line="240" w:lineRule="auto"/>
              <w:jc w:val="both"/>
              <w:rPr>
                <w:rFonts w:ascii="Arial" w:eastAsia="Cambria-Bold" w:hAnsi="Arial" w:cs="Arial"/>
                <w:bCs/>
                <w:color w:val="000000"/>
                <w:sz w:val="24"/>
                <w:szCs w:val="24"/>
              </w:rPr>
            </w:pPr>
          </w:p>
          <w:p w:rsidR="000D6252" w:rsidRDefault="000D6252" w:rsidP="00F24B5D">
            <w:pPr>
              <w:autoSpaceDE w:val="0"/>
              <w:autoSpaceDN w:val="0"/>
              <w:adjustRightInd w:val="0"/>
              <w:spacing w:after="0" w:line="240" w:lineRule="auto"/>
              <w:jc w:val="both"/>
              <w:rPr>
                <w:rFonts w:ascii="Arial" w:eastAsia="Cambria-Bold" w:hAnsi="Arial" w:cs="Arial"/>
                <w:bCs/>
                <w:color w:val="000000"/>
                <w:sz w:val="24"/>
                <w:szCs w:val="24"/>
              </w:rPr>
            </w:pPr>
            <w:r w:rsidRPr="0067435E">
              <w:rPr>
                <w:rFonts w:ascii="Arial" w:eastAsia="Cambria-Bold" w:hAnsi="Arial" w:cs="Arial"/>
                <w:bCs/>
                <w:color w:val="000000"/>
                <w:sz w:val="24"/>
                <w:szCs w:val="24"/>
                <w:u w:val="single"/>
              </w:rPr>
              <w:t>Приоритетна ос 4</w:t>
            </w:r>
            <w:r w:rsidRPr="002F2371">
              <w:rPr>
                <w:rFonts w:ascii="Arial" w:eastAsia="Cambria-Bold" w:hAnsi="Arial" w:cs="Arial"/>
                <w:bCs/>
                <w:color w:val="000000"/>
                <w:sz w:val="24"/>
                <w:szCs w:val="24"/>
              </w:rPr>
              <w:t>: Транснационално сътрудничество;</w:t>
            </w:r>
          </w:p>
          <w:p w:rsidR="006B2A26" w:rsidRPr="006B2A26" w:rsidRDefault="006B2A26" w:rsidP="00F24B5D">
            <w:pPr>
              <w:autoSpaceDE w:val="0"/>
              <w:autoSpaceDN w:val="0"/>
              <w:adjustRightInd w:val="0"/>
              <w:spacing w:after="0" w:line="240" w:lineRule="auto"/>
              <w:jc w:val="both"/>
              <w:rPr>
                <w:rFonts w:ascii="Arial" w:eastAsia="Cambria-Bold" w:hAnsi="Arial" w:cs="Arial"/>
                <w:bCs/>
                <w:color w:val="000000"/>
                <w:sz w:val="24"/>
                <w:szCs w:val="24"/>
              </w:rPr>
            </w:pPr>
          </w:p>
          <w:p w:rsidR="000D6252" w:rsidRDefault="000D6252" w:rsidP="00F24B5D">
            <w:pPr>
              <w:autoSpaceDE w:val="0"/>
              <w:autoSpaceDN w:val="0"/>
              <w:adjustRightInd w:val="0"/>
              <w:spacing w:after="0" w:line="240" w:lineRule="auto"/>
              <w:jc w:val="both"/>
              <w:rPr>
                <w:rFonts w:ascii="Arial" w:eastAsia="Cambria-Bold" w:hAnsi="Arial" w:cs="Arial"/>
                <w:bCs/>
                <w:color w:val="000000"/>
                <w:sz w:val="24"/>
                <w:szCs w:val="24"/>
              </w:rPr>
            </w:pPr>
            <w:r w:rsidRPr="0067435E">
              <w:rPr>
                <w:rFonts w:ascii="Arial" w:eastAsia="Cambria-Bold" w:hAnsi="Arial" w:cs="Arial"/>
                <w:bCs/>
                <w:color w:val="000000"/>
                <w:sz w:val="24"/>
                <w:szCs w:val="24"/>
                <w:u w:val="single"/>
              </w:rPr>
              <w:t>Приоритетна ос 5</w:t>
            </w:r>
            <w:r w:rsidRPr="002F2371">
              <w:rPr>
                <w:rFonts w:ascii="Arial" w:eastAsia="Cambria-Bold" w:hAnsi="Arial" w:cs="Arial"/>
                <w:bCs/>
                <w:color w:val="000000"/>
                <w:sz w:val="24"/>
                <w:szCs w:val="24"/>
              </w:rPr>
              <w:t>: Социално включване и насърчаване на социалната икономика;</w:t>
            </w:r>
          </w:p>
          <w:p w:rsidR="006B2A26" w:rsidRPr="006B2A26" w:rsidRDefault="006B2A26" w:rsidP="00F24B5D">
            <w:pPr>
              <w:autoSpaceDE w:val="0"/>
              <w:autoSpaceDN w:val="0"/>
              <w:adjustRightInd w:val="0"/>
              <w:spacing w:after="0" w:line="240" w:lineRule="auto"/>
              <w:jc w:val="both"/>
              <w:rPr>
                <w:rFonts w:ascii="Arial" w:eastAsia="Cambria-Bold" w:hAnsi="Arial" w:cs="Arial"/>
                <w:bCs/>
                <w:color w:val="000000"/>
                <w:sz w:val="24"/>
                <w:szCs w:val="24"/>
              </w:rPr>
            </w:pPr>
          </w:p>
          <w:p w:rsidR="000D6252" w:rsidRPr="002F2371" w:rsidRDefault="000D6252" w:rsidP="00F24B5D">
            <w:pPr>
              <w:autoSpaceDE w:val="0"/>
              <w:autoSpaceDN w:val="0"/>
              <w:adjustRightInd w:val="0"/>
              <w:spacing w:after="0" w:line="240" w:lineRule="auto"/>
              <w:jc w:val="both"/>
              <w:rPr>
                <w:rFonts w:ascii="Arial" w:eastAsia="Cambria-Bold" w:hAnsi="Arial" w:cs="Arial"/>
                <w:bCs/>
                <w:color w:val="000000"/>
                <w:sz w:val="24"/>
                <w:szCs w:val="24"/>
              </w:rPr>
            </w:pPr>
            <w:r w:rsidRPr="0067435E">
              <w:rPr>
                <w:rFonts w:ascii="Arial" w:eastAsia="Cambria-Bold" w:hAnsi="Arial" w:cs="Arial"/>
                <w:bCs/>
                <w:color w:val="000000"/>
                <w:sz w:val="24"/>
                <w:szCs w:val="24"/>
                <w:u w:val="single"/>
              </w:rPr>
              <w:t>Приоритетна ос 6</w:t>
            </w:r>
            <w:r w:rsidRPr="002F2371">
              <w:rPr>
                <w:rFonts w:ascii="Arial" w:eastAsia="Cambria-Bold" w:hAnsi="Arial" w:cs="Arial"/>
                <w:bCs/>
                <w:color w:val="000000"/>
                <w:sz w:val="24"/>
                <w:szCs w:val="24"/>
              </w:rPr>
              <w:t>: Техническа помощ</w:t>
            </w:r>
          </w:p>
          <w:p w:rsidR="000D6252" w:rsidRDefault="000D6252" w:rsidP="00F24B5D">
            <w:pPr>
              <w:autoSpaceDE w:val="0"/>
              <w:autoSpaceDN w:val="0"/>
              <w:adjustRightInd w:val="0"/>
              <w:spacing w:after="0" w:line="240" w:lineRule="auto"/>
              <w:jc w:val="both"/>
            </w:pPr>
          </w:p>
          <w:p w:rsidR="000D6252" w:rsidRDefault="000D6252" w:rsidP="00F24B5D">
            <w:pPr>
              <w:autoSpaceDE w:val="0"/>
              <w:autoSpaceDN w:val="0"/>
              <w:adjustRightInd w:val="0"/>
              <w:spacing w:after="0" w:line="240" w:lineRule="auto"/>
              <w:jc w:val="both"/>
            </w:pPr>
          </w:p>
          <w:p w:rsidR="000D6252" w:rsidRDefault="000D6252" w:rsidP="00F24B5D">
            <w:pPr>
              <w:autoSpaceDE w:val="0"/>
              <w:autoSpaceDN w:val="0"/>
              <w:adjustRightInd w:val="0"/>
              <w:spacing w:after="0" w:line="240" w:lineRule="auto"/>
              <w:jc w:val="both"/>
            </w:pPr>
          </w:p>
          <w:p w:rsidR="000D6252" w:rsidRDefault="000D6252" w:rsidP="00F24B5D">
            <w:pPr>
              <w:autoSpaceDE w:val="0"/>
              <w:autoSpaceDN w:val="0"/>
              <w:adjustRightInd w:val="0"/>
              <w:spacing w:after="0" w:line="240" w:lineRule="auto"/>
              <w:jc w:val="both"/>
            </w:pPr>
          </w:p>
          <w:p w:rsidR="006B2A26" w:rsidRDefault="0028655F" w:rsidP="00F24B5D">
            <w:pPr>
              <w:autoSpaceDE w:val="0"/>
              <w:autoSpaceDN w:val="0"/>
              <w:adjustRightInd w:val="0"/>
              <w:spacing w:after="0" w:line="240" w:lineRule="auto"/>
              <w:jc w:val="both"/>
              <w:rPr>
                <w:rFonts w:ascii="Arial" w:hAnsi="Arial" w:cs="Arial"/>
                <w:sz w:val="24"/>
                <w:szCs w:val="24"/>
              </w:rPr>
            </w:pPr>
            <w:r w:rsidRPr="006B2A26">
              <w:rPr>
                <w:rFonts w:ascii="Arial" w:hAnsi="Arial" w:cs="Arial"/>
                <w:sz w:val="24"/>
                <w:szCs w:val="24"/>
              </w:rPr>
              <w:t xml:space="preserve">Тематична концентрация Съгласно Регламент 1304/2013, 60% от бюджета на оперативната програма следва да бъде концентриран в до пет инвестиционни приоритета. В ОП РЧР 2014 – 2020 г. са избрани пет приоритета по приоритетни оси 1 и 2, както следва: </w:t>
            </w:r>
          </w:p>
          <w:p w:rsidR="006B2A26" w:rsidRDefault="006B2A26" w:rsidP="00F24B5D">
            <w:pPr>
              <w:autoSpaceDE w:val="0"/>
              <w:autoSpaceDN w:val="0"/>
              <w:adjustRightInd w:val="0"/>
              <w:spacing w:after="0" w:line="240" w:lineRule="auto"/>
              <w:jc w:val="both"/>
              <w:rPr>
                <w:rFonts w:ascii="Arial" w:hAnsi="Arial" w:cs="Arial"/>
                <w:sz w:val="24"/>
                <w:szCs w:val="24"/>
              </w:rPr>
            </w:pPr>
          </w:p>
          <w:p w:rsidR="00C57F94" w:rsidRDefault="00C57F94" w:rsidP="00F24B5D">
            <w:pPr>
              <w:autoSpaceDE w:val="0"/>
              <w:autoSpaceDN w:val="0"/>
              <w:adjustRightInd w:val="0"/>
              <w:spacing w:after="0" w:line="240" w:lineRule="auto"/>
              <w:jc w:val="both"/>
              <w:rPr>
                <w:rFonts w:ascii="Arial" w:hAnsi="Arial" w:cs="Arial"/>
                <w:sz w:val="24"/>
                <w:szCs w:val="24"/>
              </w:rPr>
            </w:pPr>
          </w:p>
          <w:p w:rsidR="00636EF3" w:rsidRDefault="00636EF3" w:rsidP="00F24B5D">
            <w:pPr>
              <w:autoSpaceDE w:val="0"/>
              <w:autoSpaceDN w:val="0"/>
              <w:adjustRightInd w:val="0"/>
              <w:spacing w:after="0" w:line="240" w:lineRule="auto"/>
              <w:jc w:val="both"/>
              <w:rPr>
                <w:rFonts w:ascii="Arial" w:hAnsi="Arial" w:cs="Arial"/>
                <w:sz w:val="24"/>
                <w:szCs w:val="24"/>
              </w:rPr>
            </w:pPr>
          </w:p>
          <w:p w:rsidR="006B2A26" w:rsidRPr="006B2A26" w:rsidRDefault="0028655F" w:rsidP="00F24B5D">
            <w:pPr>
              <w:autoSpaceDE w:val="0"/>
              <w:autoSpaceDN w:val="0"/>
              <w:adjustRightInd w:val="0"/>
              <w:spacing w:after="0" w:line="240" w:lineRule="auto"/>
              <w:jc w:val="both"/>
              <w:rPr>
                <w:rFonts w:ascii="Arial" w:hAnsi="Arial" w:cs="Arial"/>
                <w:sz w:val="24"/>
                <w:szCs w:val="24"/>
              </w:rPr>
            </w:pPr>
            <w:r w:rsidRPr="006B2A26">
              <w:rPr>
                <w:rFonts w:ascii="Arial" w:hAnsi="Arial" w:cs="Arial"/>
                <w:b/>
                <w:sz w:val="24"/>
                <w:szCs w:val="24"/>
              </w:rPr>
              <w:t>Приоритетна ос 1</w:t>
            </w:r>
          </w:p>
          <w:p w:rsidR="006B2A26" w:rsidRDefault="006B2A26" w:rsidP="00F24B5D">
            <w:pPr>
              <w:autoSpaceDE w:val="0"/>
              <w:autoSpaceDN w:val="0"/>
              <w:adjustRightInd w:val="0"/>
              <w:spacing w:after="0" w:line="240" w:lineRule="auto"/>
              <w:jc w:val="both"/>
              <w:rPr>
                <w:rFonts w:ascii="Arial" w:hAnsi="Arial" w:cs="Arial"/>
                <w:sz w:val="24"/>
                <w:szCs w:val="24"/>
              </w:rPr>
            </w:pPr>
          </w:p>
          <w:p w:rsidR="006B2A26" w:rsidRDefault="006B2A26" w:rsidP="00F24B5D">
            <w:pPr>
              <w:autoSpaceDE w:val="0"/>
              <w:autoSpaceDN w:val="0"/>
              <w:adjustRightInd w:val="0"/>
              <w:spacing w:after="0" w:line="240" w:lineRule="auto"/>
              <w:jc w:val="both"/>
              <w:rPr>
                <w:rFonts w:ascii="Arial" w:hAnsi="Arial" w:cs="Arial"/>
                <w:sz w:val="24"/>
                <w:szCs w:val="24"/>
              </w:rPr>
            </w:pPr>
            <w:r w:rsidRPr="00C57F94">
              <w:rPr>
                <w:rFonts w:ascii="Arial" w:hAnsi="Arial" w:cs="Arial"/>
                <w:sz w:val="24"/>
                <w:szCs w:val="24"/>
                <w:u w:val="single"/>
              </w:rPr>
              <w:t>И</w:t>
            </w:r>
            <w:r w:rsidR="0028655F" w:rsidRPr="00C57F94">
              <w:rPr>
                <w:rFonts w:ascii="Arial" w:hAnsi="Arial" w:cs="Arial"/>
                <w:sz w:val="24"/>
                <w:szCs w:val="24"/>
                <w:u w:val="single"/>
              </w:rPr>
              <w:t>нвестиционни приоритети</w:t>
            </w:r>
            <w:r w:rsidR="0028655F" w:rsidRPr="006B2A26">
              <w:rPr>
                <w:rFonts w:ascii="Arial" w:hAnsi="Arial" w:cs="Arial"/>
                <w:sz w:val="24"/>
                <w:szCs w:val="24"/>
              </w:rPr>
              <w:t xml:space="preserve">: </w:t>
            </w:r>
          </w:p>
          <w:p w:rsidR="00C57F94" w:rsidRPr="00C57F94" w:rsidRDefault="00C57F94" w:rsidP="00F24B5D">
            <w:pPr>
              <w:autoSpaceDE w:val="0"/>
              <w:autoSpaceDN w:val="0"/>
              <w:adjustRightInd w:val="0"/>
              <w:spacing w:after="0" w:line="240" w:lineRule="auto"/>
              <w:jc w:val="both"/>
              <w:rPr>
                <w:rFonts w:ascii="Arial" w:hAnsi="Arial" w:cs="Arial"/>
                <w:sz w:val="24"/>
                <w:szCs w:val="24"/>
              </w:rPr>
            </w:pPr>
          </w:p>
          <w:p w:rsidR="00C57F94" w:rsidRPr="00C57F94" w:rsidRDefault="0028655F" w:rsidP="002F7678">
            <w:pPr>
              <w:pStyle w:val="ListParagraph"/>
              <w:numPr>
                <w:ilvl w:val="0"/>
                <w:numId w:val="45"/>
              </w:numPr>
              <w:autoSpaceDE w:val="0"/>
              <w:autoSpaceDN w:val="0"/>
              <w:adjustRightInd w:val="0"/>
              <w:spacing w:after="0" w:line="240" w:lineRule="auto"/>
              <w:jc w:val="both"/>
              <w:rPr>
                <w:rFonts w:ascii="Arial" w:hAnsi="Arial" w:cs="Arial"/>
                <w:sz w:val="24"/>
                <w:szCs w:val="24"/>
              </w:rPr>
            </w:pPr>
            <w:r w:rsidRPr="00C57F94">
              <w:rPr>
                <w:rFonts w:ascii="Arial" w:hAnsi="Arial" w:cs="Arial"/>
                <w:sz w:val="24"/>
                <w:szCs w:val="24"/>
              </w:rPr>
              <w:t xml:space="preserve">Достъп до заетост за търсещите работа и за неактивните лица, включително трайно безработни и лица, отдалечени от пазара на труда, а също и чрез местни инициативи за заетост и подкрепа за мобилността на работната сила </w:t>
            </w:r>
          </w:p>
          <w:p w:rsidR="00C57F94" w:rsidRPr="00C57F94" w:rsidRDefault="00C57F94" w:rsidP="00F24B5D">
            <w:pPr>
              <w:autoSpaceDE w:val="0"/>
              <w:autoSpaceDN w:val="0"/>
              <w:adjustRightInd w:val="0"/>
              <w:spacing w:after="0" w:line="240" w:lineRule="auto"/>
              <w:jc w:val="both"/>
              <w:rPr>
                <w:rFonts w:ascii="Arial" w:hAnsi="Arial" w:cs="Arial"/>
                <w:sz w:val="24"/>
                <w:szCs w:val="24"/>
              </w:rPr>
            </w:pPr>
          </w:p>
          <w:p w:rsidR="00C57F94" w:rsidRPr="00C57F94" w:rsidRDefault="0028655F" w:rsidP="002F7678">
            <w:pPr>
              <w:pStyle w:val="ListParagraph"/>
              <w:numPr>
                <w:ilvl w:val="0"/>
                <w:numId w:val="45"/>
              </w:numPr>
              <w:autoSpaceDE w:val="0"/>
              <w:autoSpaceDN w:val="0"/>
              <w:adjustRightInd w:val="0"/>
              <w:spacing w:after="0" w:line="240" w:lineRule="auto"/>
              <w:jc w:val="both"/>
              <w:rPr>
                <w:rFonts w:ascii="Arial" w:hAnsi="Arial" w:cs="Arial"/>
                <w:sz w:val="24"/>
                <w:szCs w:val="24"/>
              </w:rPr>
            </w:pPr>
            <w:r w:rsidRPr="00C57F94">
              <w:rPr>
                <w:rFonts w:ascii="Arial" w:hAnsi="Arial" w:cs="Arial"/>
                <w:sz w:val="24"/>
                <w:szCs w:val="24"/>
              </w:rPr>
              <w:t xml:space="preserve">Подобряване на равния достъп до възможностите за учене през целия живот за всички възрастови групи във формален, неформален и неофициален вид, осъвременяване на познанията, уменията и компетенциите на работната ръка, както и насърчаване на гъвкави процеси на учене, включително чрез професионална ориентация и валидиране на придобитите компетенции. </w:t>
            </w:r>
          </w:p>
          <w:p w:rsidR="00C57F94" w:rsidRDefault="00C57F94" w:rsidP="00F24B5D">
            <w:pPr>
              <w:autoSpaceDE w:val="0"/>
              <w:autoSpaceDN w:val="0"/>
              <w:adjustRightInd w:val="0"/>
              <w:spacing w:after="0" w:line="240" w:lineRule="auto"/>
              <w:jc w:val="both"/>
              <w:rPr>
                <w:rFonts w:ascii="Arial" w:hAnsi="Arial" w:cs="Arial"/>
                <w:sz w:val="24"/>
                <w:szCs w:val="24"/>
              </w:rPr>
            </w:pPr>
          </w:p>
          <w:p w:rsidR="00C57F94" w:rsidRDefault="00C57F94" w:rsidP="00F24B5D">
            <w:pPr>
              <w:autoSpaceDE w:val="0"/>
              <w:autoSpaceDN w:val="0"/>
              <w:adjustRightInd w:val="0"/>
              <w:spacing w:after="0" w:line="240" w:lineRule="auto"/>
              <w:jc w:val="both"/>
              <w:rPr>
                <w:rFonts w:ascii="Arial" w:hAnsi="Arial" w:cs="Arial"/>
                <w:sz w:val="24"/>
                <w:szCs w:val="24"/>
              </w:rPr>
            </w:pPr>
          </w:p>
          <w:p w:rsidR="00C57F94" w:rsidRDefault="00C57F94" w:rsidP="00F24B5D">
            <w:pPr>
              <w:autoSpaceDE w:val="0"/>
              <w:autoSpaceDN w:val="0"/>
              <w:adjustRightInd w:val="0"/>
              <w:spacing w:after="0" w:line="240" w:lineRule="auto"/>
              <w:jc w:val="both"/>
              <w:rPr>
                <w:rFonts w:ascii="Arial" w:hAnsi="Arial" w:cs="Arial"/>
                <w:b/>
                <w:sz w:val="24"/>
                <w:szCs w:val="24"/>
              </w:rPr>
            </w:pPr>
            <w:r w:rsidRPr="00C57F94">
              <w:rPr>
                <w:rFonts w:ascii="Arial" w:hAnsi="Arial" w:cs="Arial"/>
                <w:b/>
                <w:sz w:val="24"/>
                <w:szCs w:val="24"/>
              </w:rPr>
              <w:t>Приоритетна ос 2</w:t>
            </w:r>
          </w:p>
          <w:p w:rsidR="00C57F94" w:rsidRPr="00C57F94" w:rsidRDefault="00C57F94" w:rsidP="00F24B5D">
            <w:pPr>
              <w:autoSpaceDE w:val="0"/>
              <w:autoSpaceDN w:val="0"/>
              <w:adjustRightInd w:val="0"/>
              <w:spacing w:after="0" w:line="240" w:lineRule="auto"/>
              <w:jc w:val="both"/>
              <w:rPr>
                <w:rFonts w:ascii="Arial" w:hAnsi="Arial" w:cs="Arial"/>
                <w:b/>
                <w:sz w:val="24"/>
                <w:szCs w:val="24"/>
              </w:rPr>
            </w:pPr>
          </w:p>
          <w:p w:rsidR="00C57F94" w:rsidRDefault="00C57F94" w:rsidP="00F24B5D">
            <w:pPr>
              <w:autoSpaceDE w:val="0"/>
              <w:autoSpaceDN w:val="0"/>
              <w:adjustRightInd w:val="0"/>
              <w:spacing w:after="0" w:line="240" w:lineRule="auto"/>
              <w:jc w:val="both"/>
              <w:rPr>
                <w:rFonts w:ascii="Arial" w:hAnsi="Arial" w:cs="Arial"/>
                <w:sz w:val="24"/>
                <w:szCs w:val="24"/>
              </w:rPr>
            </w:pPr>
            <w:r w:rsidRPr="00C57F94">
              <w:rPr>
                <w:rFonts w:ascii="Arial" w:hAnsi="Arial" w:cs="Arial"/>
                <w:sz w:val="24"/>
                <w:szCs w:val="24"/>
                <w:u w:val="single"/>
              </w:rPr>
              <w:t>И</w:t>
            </w:r>
            <w:r w:rsidR="0028655F" w:rsidRPr="00C57F94">
              <w:rPr>
                <w:rFonts w:ascii="Arial" w:hAnsi="Arial" w:cs="Arial"/>
                <w:sz w:val="24"/>
                <w:szCs w:val="24"/>
                <w:u w:val="single"/>
              </w:rPr>
              <w:t>нвестиционни приоритети</w:t>
            </w:r>
            <w:r w:rsidR="0028655F" w:rsidRPr="006B2A26">
              <w:rPr>
                <w:rFonts w:ascii="Arial" w:hAnsi="Arial" w:cs="Arial"/>
                <w:sz w:val="24"/>
                <w:szCs w:val="24"/>
              </w:rPr>
              <w:t xml:space="preserve">: </w:t>
            </w:r>
          </w:p>
          <w:p w:rsidR="00C57F94" w:rsidRPr="00C57F94" w:rsidRDefault="0028655F" w:rsidP="002F7678">
            <w:pPr>
              <w:pStyle w:val="ListParagraph"/>
              <w:numPr>
                <w:ilvl w:val="0"/>
                <w:numId w:val="46"/>
              </w:numPr>
              <w:autoSpaceDE w:val="0"/>
              <w:autoSpaceDN w:val="0"/>
              <w:adjustRightInd w:val="0"/>
              <w:spacing w:after="0" w:line="240" w:lineRule="auto"/>
              <w:jc w:val="both"/>
              <w:rPr>
                <w:rFonts w:ascii="Arial" w:hAnsi="Arial" w:cs="Arial"/>
                <w:sz w:val="24"/>
                <w:szCs w:val="24"/>
              </w:rPr>
            </w:pPr>
            <w:r w:rsidRPr="00C57F94">
              <w:rPr>
                <w:rFonts w:ascii="Arial" w:hAnsi="Arial" w:cs="Arial"/>
                <w:sz w:val="24"/>
                <w:szCs w:val="24"/>
              </w:rPr>
              <w:t>Социално-икономическа интеграция на маргинализирани общности като ромите</w:t>
            </w:r>
          </w:p>
          <w:p w:rsidR="00C57F94" w:rsidRPr="00C57F94" w:rsidRDefault="00C57F94" w:rsidP="00F24B5D">
            <w:pPr>
              <w:autoSpaceDE w:val="0"/>
              <w:autoSpaceDN w:val="0"/>
              <w:adjustRightInd w:val="0"/>
              <w:spacing w:after="0" w:line="240" w:lineRule="auto"/>
              <w:jc w:val="both"/>
              <w:rPr>
                <w:rFonts w:ascii="Arial" w:hAnsi="Arial" w:cs="Arial"/>
                <w:sz w:val="24"/>
                <w:szCs w:val="24"/>
              </w:rPr>
            </w:pPr>
          </w:p>
          <w:p w:rsidR="00C57F94" w:rsidRPr="00C57F94" w:rsidRDefault="0028655F" w:rsidP="002F7678">
            <w:pPr>
              <w:pStyle w:val="ListParagraph"/>
              <w:numPr>
                <w:ilvl w:val="0"/>
                <w:numId w:val="46"/>
              </w:numPr>
              <w:autoSpaceDE w:val="0"/>
              <w:autoSpaceDN w:val="0"/>
              <w:adjustRightInd w:val="0"/>
              <w:spacing w:after="0" w:line="240" w:lineRule="auto"/>
              <w:jc w:val="both"/>
              <w:rPr>
                <w:rFonts w:ascii="Arial" w:hAnsi="Arial" w:cs="Arial"/>
                <w:sz w:val="24"/>
                <w:szCs w:val="24"/>
              </w:rPr>
            </w:pPr>
            <w:r w:rsidRPr="00C57F94">
              <w:rPr>
                <w:rFonts w:ascii="Arial" w:hAnsi="Arial" w:cs="Arial"/>
                <w:sz w:val="24"/>
                <w:szCs w:val="24"/>
              </w:rPr>
              <w:t xml:space="preserve">Активно приобщаване, включително с оглед насърчаване на равните възможности и активното участие и по-добрата пригодност за заетост </w:t>
            </w:r>
          </w:p>
          <w:p w:rsidR="00C57F94" w:rsidRPr="00C57F94" w:rsidRDefault="00C57F94" w:rsidP="00F24B5D">
            <w:pPr>
              <w:autoSpaceDE w:val="0"/>
              <w:autoSpaceDN w:val="0"/>
              <w:adjustRightInd w:val="0"/>
              <w:spacing w:after="0" w:line="240" w:lineRule="auto"/>
              <w:jc w:val="both"/>
              <w:rPr>
                <w:rFonts w:ascii="Arial" w:hAnsi="Arial" w:cs="Arial"/>
                <w:sz w:val="24"/>
                <w:szCs w:val="24"/>
              </w:rPr>
            </w:pPr>
          </w:p>
          <w:p w:rsidR="0028655F" w:rsidRPr="00C57F94" w:rsidRDefault="0028655F" w:rsidP="002F7678">
            <w:pPr>
              <w:pStyle w:val="ListParagraph"/>
              <w:numPr>
                <w:ilvl w:val="0"/>
                <w:numId w:val="46"/>
              </w:numPr>
              <w:autoSpaceDE w:val="0"/>
              <w:autoSpaceDN w:val="0"/>
              <w:adjustRightInd w:val="0"/>
              <w:spacing w:after="0" w:line="240" w:lineRule="auto"/>
              <w:jc w:val="both"/>
              <w:rPr>
                <w:rFonts w:ascii="Arial" w:hAnsi="Arial" w:cs="Arial"/>
                <w:sz w:val="24"/>
                <w:szCs w:val="24"/>
              </w:rPr>
            </w:pPr>
            <w:r w:rsidRPr="00C57F94">
              <w:rPr>
                <w:rFonts w:ascii="Arial" w:hAnsi="Arial" w:cs="Arial"/>
                <w:sz w:val="24"/>
                <w:szCs w:val="24"/>
              </w:rPr>
              <w:t>Повишаване на достъпа до услуги, които са на достъпна цена, устойчиви и висококачествени, включително здравни и социални услуги от общ интерес.</w:t>
            </w:r>
          </w:p>
          <w:p w:rsidR="00C57F94" w:rsidRDefault="00C57F94" w:rsidP="00F24B5D">
            <w:pPr>
              <w:autoSpaceDE w:val="0"/>
              <w:autoSpaceDN w:val="0"/>
              <w:adjustRightInd w:val="0"/>
              <w:spacing w:after="0" w:line="240" w:lineRule="auto"/>
              <w:jc w:val="both"/>
              <w:rPr>
                <w:rFonts w:ascii="Arial" w:hAnsi="Arial" w:cs="Arial"/>
                <w:sz w:val="24"/>
                <w:szCs w:val="24"/>
              </w:rPr>
            </w:pPr>
          </w:p>
          <w:p w:rsidR="00B53A38" w:rsidRDefault="00B53A38" w:rsidP="00F24B5D">
            <w:pPr>
              <w:autoSpaceDE w:val="0"/>
              <w:autoSpaceDN w:val="0"/>
              <w:adjustRightInd w:val="0"/>
              <w:spacing w:after="0" w:line="240" w:lineRule="auto"/>
              <w:jc w:val="both"/>
              <w:rPr>
                <w:rFonts w:ascii="Arial" w:hAnsi="Arial" w:cs="Arial"/>
                <w:sz w:val="24"/>
                <w:szCs w:val="24"/>
              </w:rPr>
            </w:pPr>
          </w:p>
          <w:p w:rsidR="00C57F94" w:rsidRDefault="00C57F94" w:rsidP="00F24B5D">
            <w:pPr>
              <w:autoSpaceDE w:val="0"/>
              <w:autoSpaceDN w:val="0"/>
              <w:adjustRightInd w:val="0"/>
              <w:spacing w:after="0" w:line="240" w:lineRule="auto"/>
              <w:jc w:val="both"/>
              <w:rPr>
                <w:rFonts w:ascii="Arial" w:hAnsi="Arial" w:cs="Arial"/>
                <w:sz w:val="24"/>
                <w:szCs w:val="24"/>
              </w:rPr>
            </w:pPr>
          </w:p>
          <w:p w:rsidR="00C57F94" w:rsidRPr="00B53A38" w:rsidRDefault="00B53A38" w:rsidP="00F24B5D">
            <w:pPr>
              <w:autoSpaceDE w:val="0"/>
              <w:autoSpaceDN w:val="0"/>
              <w:adjustRightInd w:val="0"/>
              <w:spacing w:after="0" w:line="240" w:lineRule="auto"/>
              <w:jc w:val="both"/>
              <w:rPr>
                <w:rFonts w:ascii="Arial" w:hAnsi="Arial" w:cs="Arial"/>
                <w:b/>
                <w:sz w:val="24"/>
                <w:szCs w:val="24"/>
              </w:rPr>
            </w:pPr>
            <w:r w:rsidRPr="00B53A38">
              <w:rPr>
                <w:rFonts w:ascii="Arial" w:hAnsi="Arial" w:cs="Arial"/>
                <w:b/>
                <w:sz w:val="24"/>
                <w:szCs w:val="24"/>
              </w:rPr>
              <w:t>ОБЯВЕНИ ПРОЦЕДУРИ</w:t>
            </w:r>
          </w:p>
          <w:p w:rsidR="0028655F" w:rsidRDefault="0028655F" w:rsidP="00F24B5D">
            <w:pPr>
              <w:autoSpaceDE w:val="0"/>
              <w:autoSpaceDN w:val="0"/>
              <w:adjustRightInd w:val="0"/>
              <w:spacing w:after="0" w:line="240" w:lineRule="auto"/>
              <w:jc w:val="both"/>
              <w:rPr>
                <w:rFonts w:ascii="Arial" w:eastAsia="Cambria-Bold" w:hAnsi="Arial" w:cs="Arial"/>
                <w:bCs/>
                <w:color w:val="000000"/>
                <w:sz w:val="24"/>
                <w:szCs w:val="24"/>
              </w:rPr>
            </w:pPr>
          </w:p>
          <w:p w:rsidR="00B53A38" w:rsidRDefault="00B53A38" w:rsidP="00F24B5D">
            <w:pPr>
              <w:autoSpaceDE w:val="0"/>
              <w:autoSpaceDN w:val="0"/>
              <w:adjustRightInd w:val="0"/>
              <w:spacing w:after="0" w:line="240" w:lineRule="auto"/>
              <w:jc w:val="both"/>
              <w:rPr>
                <w:rFonts w:ascii="Arial" w:eastAsia="Cambria-Bold" w:hAnsi="Arial" w:cs="Arial"/>
                <w:bCs/>
                <w:color w:val="000000"/>
                <w:sz w:val="24"/>
                <w:szCs w:val="24"/>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32" w:history="1">
              <w:r w:rsidR="00C57F94" w:rsidRPr="00B53A38">
                <w:rPr>
                  <w:rStyle w:val="resizabletext"/>
                  <w:rFonts w:ascii="Arial" w:hAnsi="Arial" w:cs="Arial"/>
                </w:rPr>
                <w:t>2014BG05M9OP001-1.2014.001 "Младежка заетост"</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33" w:history="1">
              <w:r w:rsidR="00C57F94" w:rsidRPr="00B53A38">
                <w:rPr>
                  <w:rStyle w:val="resizabletext"/>
                  <w:rFonts w:ascii="Arial" w:hAnsi="Arial" w:cs="Arial"/>
                </w:rPr>
                <w:t>2014BG05M9OP001-3.2015.001 "Разработване и внедряване на система за мониторинг, оценка и контрол за изпълнение на Националната стратегия на Република България за интегриране на ромите 2012-2020"</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34" w:history="1">
              <w:r w:rsidR="00C57F94" w:rsidRPr="00B53A38">
                <w:rPr>
                  <w:rStyle w:val="resizabletext"/>
                  <w:rFonts w:ascii="Arial" w:hAnsi="Arial" w:cs="Arial"/>
                </w:rPr>
                <w:t>2014BG05M9OP001-2.2015.001 "Нови алтернативи"</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35" w:history="1">
              <w:r w:rsidR="00C57F94" w:rsidRPr="00B53A38">
                <w:rPr>
                  <w:rStyle w:val="resizabletext"/>
                  <w:rFonts w:ascii="Arial" w:hAnsi="Arial" w:cs="Arial"/>
                </w:rPr>
                <w:t>BG05M9OP001-2.002 „Независим живот”</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36" w:history="1">
              <w:r w:rsidR="00C57F94" w:rsidRPr="00B53A38">
                <w:rPr>
                  <w:rStyle w:val="resizabletext"/>
                  <w:rFonts w:ascii="Arial" w:hAnsi="Arial" w:cs="Arial"/>
                </w:rPr>
                <w:t>BG05M9OP001-1.002 „Активни”</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37" w:history="1">
              <w:r w:rsidR="00C57F94" w:rsidRPr="00B53A38">
                <w:rPr>
                  <w:rStyle w:val="resizabletext"/>
                  <w:rFonts w:ascii="Arial" w:hAnsi="Arial" w:cs="Arial"/>
                </w:rPr>
                <w:t>BG05M9OP001-1.003 „Ново работно място 2015”</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38" w:history="1">
              <w:r w:rsidR="00C57F94" w:rsidRPr="00B53A38">
                <w:rPr>
                  <w:rStyle w:val="resizabletext"/>
                  <w:rFonts w:ascii="Arial" w:hAnsi="Arial" w:cs="Arial"/>
                </w:rPr>
                <w:t>BG05M9OP001-3.002 „Центрове за заетост и социално подпомагане“</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39" w:history="1">
              <w:r w:rsidR="00C57F94" w:rsidRPr="00B53A38">
                <w:rPr>
                  <w:rStyle w:val="resizabletext"/>
                  <w:rFonts w:ascii="Arial" w:hAnsi="Arial" w:cs="Arial"/>
                </w:rPr>
                <w:t>BG05M9OP001-1.004 „Подобряване качеството и ефективността на публичните услуги за уязвимите групи на пазара на труда и работодателите”</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40" w:history="1">
              <w:r w:rsidR="00C57F94" w:rsidRPr="00B53A38">
                <w:rPr>
                  <w:rStyle w:val="resizabletext"/>
                  <w:rFonts w:ascii="Arial" w:hAnsi="Arial" w:cs="Arial"/>
                </w:rPr>
                <w:t>BG05M9OP001-3.003 „Предотвратяване на дискриминацията и създаване на равни възможности“</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41" w:history="1">
              <w:r w:rsidR="00C57F94" w:rsidRPr="00B53A38">
                <w:rPr>
                  <w:rStyle w:val="resizabletext"/>
                  <w:rFonts w:ascii="Arial" w:hAnsi="Arial" w:cs="Arial"/>
                </w:rPr>
                <w:t>BG05M9ОP001-1.007 „Повишаване ефективността на провежданата политика по заетостта”</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42" w:history="1">
              <w:r w:rsidR="00C57F94" w:rsidRPr="00B53A38">
                <w:rPr>
                  <w:rStyle w:val="resizabletext"/>
                  <w:rFonts w:ascii="Arial" w:hAnsi="Arial" w:cs="Arial"/>
                </w:rPr>
                <w:t>BG05M9OP001-2.003 „Приеми ме 2015“</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43" w:history="1">
              <w:r w:rsidR="00C57F94" w:rsidRPr="00B53A38">
                <w:rPr>
                  <w:rStyle w:val="resizabletext"/>
                  <w:rFonts w:ascii="Arial" w:hAnsi="Arial" w:cs="Arial"/>
                </w:rPr>
                <w:t>BG05M9OP001-3.004 „Оптимизация и иновации в ИА ГИТ”</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44" w:history="1">
              <w:r w:rsidR="00C57F94" w:rsidRPr="00B53A38">
                <w:rPr>
                  <w:rStyle w:val="resizabletext"/>
                  <w:rFonts w:ascii="Arial" w:hAnsi="Arial" w:cs="Arial"/>
                </w:rPr>
                <w:t>BG05M9OP001-1.005 „Обучения и заетост за младите хора“</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Default="00042253" w:rsidP="00F24B5D">
            <w:pPr>
              <w:pStyle w:val="NormalWeb"/>
              <w:shd w:val="clear" w:color="auto" w:fill="FFFFFF"/>
              <w:spacing w:before="0" w:beforeAutospacing="0" w:after="0" w:afterAutospacing="0"/>
              <w:jc w:val="both"/>
              <w:rPr>
                <w:rFonts w:ascii="Arial" w:hAnsi="Arial" w:cs="Arial"/>
              </w:rPr>
            </w:pPr>
            <w:hyperlink r:id="rId45" w:history="1">
              <w:r w:rsidR="00C57F94" w:rsidRPr="00B53A38">
                <w:rPr>
                  <w:rStyle w:val="resizabletext"/>
                  <w:rFonts w:ascii="Arial" w:hAnsi="Arial" w:cs="Arial"/>
                </w:rPr>
                <w:t>BG05M9OP001-1.006 „Обучения и заетост”</w:t>
              </w:r>
            </w:hyperlink>
          </w:p>
          <w:p w:rsidR="00B53A38" w:rsidRPr="00B53A38" w:rsidRDefault="00B53A38" w:rsidP="00F24B5D">
            <w:pPr>
              <w:pStyle w:val="NormalWeb"/>
              <w:shd w:val="clear" w:color="auto" w:fill="FFFFFF"/>
              <w:spacing w:before="0" w:beforeAutospacing="0" w:after="0" w:afterAutospacing="0"/>
              <w:jc w:val="both"/>
              <w:rPr>
                <w:rFonts w:ascii="Arial" w:hAnsi="Arial" w:cs="Arial"/>
              </w:rPr>
            </w:pPr>
          </w:p>
          <w:p w:rsidR="00C57F94" w:rsidRPr="00B53A38" w:rsidRDefault="00042253" w:rsidP="00F24B5D">
            <w:pPr>
              <w:pStyle w:val="NormalWeb"/>
              <w:shd w:val="clear" w:color="auto" w:fill="FFFFFF"/>
              <w:spacing w:before="0" w:beforeAutospacing="0" w:after="0" w:afterAutospacing="0"/>
              <w:jc w:val="both"/>
              <w:rPr>
                <w:rFonts w:ascii="Arial" w:hAnsi="Arial" w:cs="Arial"/>
              </w:rPr>
            </w:pPr>
            <w:hyperlink r:id="rId46" w:history="1">
              <w:r w:rsidR="00C57F94" w:rsidRPr="00B53A38">
                <w:rPr>
                  <w:rStyle w:val="resizabletext"/>
                  <w:rFonts w:ascii="Arial" w:hAnsi="Arial" w:cs="Arial"/>
                </w:rPr>
                <w:t>BG05M9OP001-3.005 „Нови стандарти за социални услуги”</w:t>
              </w:r>
            </w:hyperlink>
          </w:p>
          <w:p w:rsidR="000D23BC" w:rsidRDefault="000D23BC" w:rsidP="00F24B5D">
            <w:pPr>
              <w:autoSpaceDE w:val="0"/>
              <w:autoSpaceDN w:val="0"/>
              <w:adjustRightInd w:val="0"/>
              <w:spacing w:after="0" w:line="240" w:lineRule="auto"/>
              <w:jc w:val="both"/>
            </w:pPr>
          </w:p>
          <w:p w:rsidR="000D23BC" w:rsidRDefault="000D23BC" w:rsidP="00F24B5D">
            <w:pPr>
              <w:autoSpaceDE w:val="0"/>
              <w:autoSpaceDN w:val="0"/>
              <w:adjustRightInd w:val="0"/>
              <w:spacing w:after="0" w:line="240" w:lineRule="auto"/>
              <w:jc w:val="both"/>
            </w:pPr>
          </w:p>
          <w:p w:rsidR="00F53FF7" w:rsidRDefault="00F53FF7" w:rsidP="00F24B5D">
            <w:pPr>
              <w:autoSpaceDE w:val="0"/>
              <w:autoSpaceDN w:val="0"/>
              <w:adjustRightInd w:val="0"/>
              <w:spacing w:after="0" w:line="240" w:lineRule="auto"/>
              <w:jc w:val="both"/>
              <w:rPr>
                <w:rFonts w:ascii="Arial" w:hAnsi="Arial" w:cs="Arial"/>
                <w:sz w:val="24"/>
                <w:szCs w:val="24"/>
              </w:rPr>
            </w:pPr>
            <w:r w:rsidRPr="00F53FF7">
              <w:rPr>
                <w:rFonts w:ascii="Arial" w:hAnsi="Arial" w:cs="Arial"/>
                <w:sz w:val="24"/>
                <w:szCs w:val="24"/>
              </w:rPr>
              <w:t>При по-голямата част от обявените процедури</w:t>
            </w:r>
            <w:r>
              <w:rPr>
                <w:rFonts w:ascii="Arial" w:hAnsi="Arial" w:cs="Arial"/>
                <w:sz w:val="24"/>
                <w:szCs w:val="24"/>
              </w:rPr>
              <w:t xml:space="preserve"> в зависимост от посоченото в Насоките за кандидатстване могат да кандидатстват:</w:t>
            </w:r>
          </w:p>
          <w:p w:rsidR="00F53FF7" w:rsidRPr="00F53FF7" w:rsidRDefault="00F53FF7" w:rsidP="00F24B5D">
            <w:pPr>
              <w:autoSpaceDE w:val="0"/>
              <w:autoSpaceDN w:val="0"/>
              <w:adjustRightInd w:val="0"/>
              <w:spacing w:after="0" w:line="240" w:lineRule="auto"/>
              <w:jc w:val="both"/>
              <w:rPr>
                <w:rFonts w:ascii="Arial" w:hAnsi="Arial" w:cs="Arial"/>
                <w:sz w:val="24"/>
                <w:szCs w:val="24"/>
              </w:rPr>
            </w:pPr>
          </w:p>
          <w:p w:rsidR="00F53FF7" w:rsidRDefault="00CC1948" w:rsidP="002F7678">
            <w:pPr>
              <w:pStyle w:val="ListParagraph"/>
              <w:numPr>
                <w:ilvl w:val="0"/>
                <w:numId w:val="47"/>
              </w:numPr>
              <w:autoSpaceDE w:val="0"/>
              <w:autoSpaceDN w:val="0"/>
              <w:adjustRightInd w:val="0"/>
              <w:spacing w:after="0" w:line="240" w:lineRule="auto"/>
              <w:jc w:val="both"/>
              <w:rPr>
                <w:rFonts w:ascii="Arial" w:eastAsia="Cambria-Bold" w:hAnsi="Arial" w:cs="Arial"/>
                <w:bCs/>
                <w:color w:val="000000"/>
                <w:sz w:val="24"/>
                <w:szCs w:val="24"/>
              </w:rPr>
            </w:pPr>
            <w:r w:rsidRPr="00F53FF7">
              <w:rPr>
                <w:rFonts w:ascii="Arial" w:eastAsia="Cambria-Bold" w:hAnsi="Arial" w:cs="Arial"/>
                <w:bCs/>
                <w:color w:val="000000"/>
                <w:sz w:val="24"/>
                <w:szCs w:val="24"/>
              </w:rPr>
              <w:t xml:space="preserve">организации, предоставящи посреднически услуги на пазара на труда; </w:t>
            </w:r>
          </w:p>
          <w:p w:rsidR="00F53FF7" w:rsidRPr="00F53FF7" w:rsidRDefault="00F53FF7" w:rsidP="00F24B5D">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F53FF7" w:rsidRDefault="00CC1948" w:rsidP="002F7678">
            <w:pPr>
              <w:pStyle w:val="ListParagraph"/>
              <w:numPr>
                <w:ilvl w:val="0"/>
                <w:numId w:val="47"/>
              </w:numPr>
              <w:autoSpaceDE w:val="0"/>
              <w:autoSpaceDN w:val="0"/>
              <w:adjustRightInd w:val="0"/>
              <w:spacing w:after="0" w:line="240" w:lineRule="auto"/>
              <w:jc w:val="both"/>
              <w:rPr>
                <w:rFonts w:ascii="Arial" w:eastAsia="Cambria-Bold" w:hAnsi="Arial" w:cs="Arial"/>
                <w:bCs/>
                <w:color w:val="000000"/>
                <w:sz w:val="24"/>
                <w:szCs w:val="24"/>
              </w:rPr>
            </w:pPr>
            <w:r w:rsidRPr="00F53FF7">
              <w:rPr>
                <w:rFonts w:ascii="Arial" w:eastAsia="Cambria-Bold" w:hAnsi="Arial" w:cs="Arial"/>
                <w:bCs/>
                <w:color w:val="000000"/>
                <w:sz w:val="24"/>
                <w:szCs w:val="24"/>
              </w:rPr>
              <w:t>центрове за</w:t>
            </w:r>
            <w:r w:rsidR="00F53FF7" w:rsidRPr="00F53FF7">
              <w:rPr>
                <w:rFonts w:ascii="Arial" w:eastAsia="Cambria-Bold" w:hAnsi="Arial" w:cs="Arial"/>
                <w:bCs/>
                <w:color w:val="000000"/>
                <w:sz w:val="24"/>
                <w:szCs w:val="24"/>
              </w:rPr>
              <w:t xml:space="preserve"> </w:t>
            </w:r>
            <w:r w:rsidRPr="00F53FF7">
              <w:rPr>
                <w:rFonts w:ascii="Arial" w:eastAsia="Cambria-Bold" w:hAnsi="Arial" w:cs="Arial"/>
                <w:bCs/>
                <w:color w:val="000000"/>
                <w:sz w:val="24"/>
                <w:szCs w:val="24"/>
              </w:rPr>
              <w:t xml:space="preserve">информация и професионално ориентиране; </w:t>
            </w:r>
          </w:p>
          <w:p w:rsidR="00F53FF7" w:rsidRPr="00F53FF7" w:rsidRDefault="00F53FF7" w:rsidP="00F24B5D">
            <w:pPr>
              <w:pStyle w:val="ListParagraph"/>
              <w:jc w:val="both"/>
              <w:rPr>
                <w:rFonts w:ascii="Arial" w:eastAsia="Cambria-Bold" w:hAnsi="Arial" w:cs="Arial"/>
                <w:bCs/>
                <w:color w:val="000000"/>
                <w:sz w:val="24"/>
                <w:szCs w:val="24"/>
              </w:rPr>
            </w:pPr>
          </w:p>
          <w:p w:rsidR="00F53FF7" w:rsidRDefault="00F53FF7" w:rsidP="002F7678">
            <w:pPr>
              <w:pStyle w:val="ListParagraph"/>
              <w:numPr>
                <w:ilvl w:val="0"/>
                <w:numId w:val="47"/>
              </w:numPr>
              <w:autoSpaceDE w:val="0"/>
              <w:autoSpaceDN w:val="0"/>
              <w:adjustRightInd w:val="0"/>
              <w:spacing w:after="0" w:line="240" w:lineRule="auto"/>
              <w:jc w:val="both"/>
              <w:rPr>
                <w:rFonts w:ascii="Arial" w:eastAsia="Cambria-Bold" w:hAnsi="Arial" w:cs="Arial"/>
                <w:bCs/>
                <w:color w:val="000000"/>
                <w:sz w:val="24"/>
                <w:szCs w:val="24"/>
              </w:rPr>
            </w:pPr>
            <w:r w:rsidRPr="00F53FF7">
              <w:rPr>
                <w:rFonts w:ascii="Arial" w:eastAsia="Cambria-Bold" w:hAnsi="Arial" w:cs="Arial"/>
                <w:bCs/>
                <w:color w:val="000000"/>
                <w:sz w:val="24"/>
                <w:szCs w:val="24"/>
              </w:rPr>
              <w:t>центрове за професионално обучение</w:t>
            </w:r>
          </w:p>
          <w:p w:rsidR="00F53FF7" w:rsidRPr="00F53FF7" w:rsidRDefault="00F53FF7" w:rsidP="00F24B5D">
            <w:pPr>
              <w:pStyle w:val="ListParagraph"/>
              <w:jc w:val="both"/>
              <w:rPr>
                <w:rFonts w:ascii="Arial" w:eastAsia="Cambria-Bold" w:hAnsi="Arial" w:cs="Arial"/>
                <w:bCs/>
                <w:color w:val="000000"/>
                <w:sz w:val="24"/>
                <w:szCs w:val="24"/>
              </w:rPr>
            </w:pPr>
          </w:p>
          <w:p w:rsidR="00F53FF7" w:rsidRDefault="00CC1948" w:rsidP="002F7678">
            <w:pPr>
              <w:pStyle w:val="ListParagraph"/>
              <w:numPr>
                <w:ilvl w:val="0"/>
                <w:numId w:val="47"/>
              </w:numPr>
              <w:autoSpaceDE w:val="0"/>
              <w:autoSpaceDN w:val="0"/>
              <w:adjustRightInd w:val="0"/>
              <w:spacing w:after="0" w:line="240" w:lineRule="auto"/>
              <w:jc w:val="both"/>
              <w:rPr>
                <w:rFonts w:ascii="Arial" w:eastAsia="Cambria-Bold" w:hAnsi="Arial" w:cs="Arial"/>
                <w:bCs/>
                <w:color w:val="000000"/>
                <w:sz w:val="24"/>
                <w:szCs w:val="24"/>
              </w:rPr>
            </w:pPr>
            <w:r w:rsidRPr="00F53FF7">
              <w:rPr>
                <w:rFonts w:ascii="Arial" w:eastAsia="Cambria-Bold" w:hAnsi="Arial" w:cs="Arial"/>
                <w:bCs/>
                <w:color w:val="000000"/>
                <w:sz w:val="24"/>
                <w:szCs w:val="24"/>
              </w:rPr>
              <w:t>неправителствени организации</w:t>
            </w:r>
          </w:p>
          <w:p w:rsidR="00F53FF7" w:rsidRPr="00F53FF7" w:rsidRDefault="00F53FF7" w:rsidP="00F24B5D">
            <w:pPr>
              <w:pStyle w:val="ListParagraph"/>
              <w:jc w:val="both"/>
              <w:rPr>
                <w:rFonts w:ascii="Arial" w:eastAsia="Cambria-Bold" w:hAnsi="Arial" w:cs="Arial"/>
                <w:bCs/>
                <w:color w:val="000000"/>
                <w:sz w:val="24"/>
                <w:szCs w:val="24"/>
              </w:rPr>
            </w:pPr>
          </w:p>
          <w:p w:rsidR="00F53FF7" w:rsidRDefault="00CC1948" w:rsidP="002F7678">
            <w:pPr>
              <w:pStyle w:val="ListParagraph"/>
              <w:numPr>
                <w:ilvl w:val="0"/>
                <w:numId w:val="47"/>
              </w:numPr>
              <w:autoSpaceDE w:val="0"/>
              <w:autoSpaceDN w:val="0"/>
              <w:adjustRightInd w:val="0"/>
              <w:spacing w:after="0" w:line="240" w:lineRule="auto"/>
              <w:jc w:val="both"/>
              <w:rPr>
                <w:rFonts w:ascii="Arial" w:eastAsia="Cambria-Bold" w:hAnsi="Arial" w:cs="Arial"/>
                <w:bCs/>
                <w:color w:val="000000"/>
                <w:sz w:val="24"/>
                <w:szCs w:val="24"/>
              </w:rPr>
            </w:pPr>
            <w:r w:rsidRPr="00F53FF7">
              <w:rPr>
                <w:rFonts w:ascii="Arial" w:eastAsia="Cambria-Bold" w:hAnsi="Arial" w:cs="Arial"/>
                <w:bCs/>
                <w:color w:val="000000"/>
                <w:sz w:val="24"/>
                <w:szCs w:val="24"/>
              </w:rPr>
              <w:t>социални партньори</w:t>
            </w:r>
          </w:p>
          <w:p w:rsidR="00F53FF7" w:rsidRPr="00F53FF7" w:rsidRDefault="00F53FF7" w:rsidP="00F24B5D">
            <w:pPr>
              <w:pStyle w:val="ListParagraph"/>
              <w:jc w:val="both"/>
              <w:rPr>
                <w:rFonts w:ascii="Arial" w:eastAsia="Cambria-Bold" w:hAnsi="Arial" w:cs="Arial"/>
                <w:bCs/>
                <w:color w:val="000000"/>
                <w:sz w:val="24"/>
                <w:szCs w:val="24"/>
              </w:rPr>
            </w:pPr>
          </w:p>
          <w:p w:rsidR="00F53FF7" w:rsidRPr="00F53FF7" w:rsidRDefault="00F53FF7" w:rsidP="002F7678">
            <w:pPr>
              <w:pStyle w:val="ListParagraph"/>
              <w:numPr>
                <w:ilvl w:val="0"/>
                <w:numId w:val="47"/>
              </w:numPr>
              <w:autoSpaceDE w:val="0"/>
              <w:autoSpaceDN w:val="0"/>
              <w:adjustRightInd w:val="0"/>
              <w:spacing w:after="0" w:line="240" w:lineRule="auto"/>
              <w:jc w:val="both"/>
              <w:rPr>
                <w:rFonts w:ascii="Arial" w:eastAsia="Cambria-Bold" w:hAnsi="Arial" w:cs="Arial"/>
                <w:bCs/>
                <w:color w:val="000000"/>
                <w:sz w:val="24"/>
                <w:szCs w:val="24"/>
              </w:rPr>
            </w:pPr>
            <w:r w:rsidRPr="00F53FF7">
              <w:rPr>
                <w:rFonts w:ascii="Arial" w:eastAsia="Cambria-Bold" w:hAnsi="Arial" w:cs="Arial"/>
                <w:bCs/>
                <w:color w:val="000000"/>
                <w:sz w:val="24"/>
                <w:szCs w:val="24"/>
              </w:rPr>
              <w:t>работодатели и др.</w:t>
            </w:r>
          </w:p>
          <w:p w:rsidR="00F53FF7" w:rsidRDefault="00F53FF7" w:rsidP="00F24B5D">
            <w:pPr>
              <w:autoSpaceDE w:val="0"/>
              <w:autoSpaceDN w:val="0"/>
              <w:adjustRightInd w:val="0"/>
              <w:spacing w:after="0" w:line="240" w:lineRule="auto"/>
              <w:jc w:val="both"/>
              <w:rPr>
                <w:rFonts w:ascii="Arial" w:eastAsia="Cambria-Bold" w:hAnsi="Arial" w:cs="Arial"/>
                <w:bCs/>
                <w:color w:val="000000"/>
                <w:sz w:val="24"/>
                <w:szCs w:val="24"/>
              </w:rPr>
            </w:pPr>
          </w:p>
          <w:p w:rsidR="00CC1948" w:rsidRPr="002F2371" w:rsidRDefault="00CC1948"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 </w:t>
            </w:r>
          </w:p>
          <w:p w:rsidR="007F2531" w:rsidRDefault="007F2531" w:rsidP="00F24B5D">
            <w:pPr>
              <w:autoSpaceDE w:val="0"/>
              <w:autoSpaceDN w:val="0"/>
              <w:adjustRightInd w:val="0"/>
              <w:spacing w:after="0" w:line="240" w:lineRule="auto"/>
              <w:jc w:val="both"/>
              <w:rPr>
                <w:rFonts w:ascii="Arial" w:eastAsia="Cambria-Bold" w:hAnsi="Arial" w:cs="Arial"/>
                <w:bCs/>
                <w:color w:val="1F497C"/>
                <w:sz w:val="24"/>
                <w:szCs w:val="24"/>
              </w:rPr>
            </w:pPr>
          </w:p>
          <w:p w:rsidR="00636EF3" w:rsidRDefault="00636EF3" w:rsidP="00F24B5D">
            <w:pPr>
              <w:autoSpaceDE w:val="0"/>
              <w:autoSpaceDN w:val="0"/>
              <w:adjustRightInd w:val="0"/>
              <w:spacing w:after="0" w:line="240" w:lineRule="auto"/>
              <w:jc w:val="both"/>
              <w:rPr>
                <w:rFonts w:ascii="Arial" w:eastAsia="Cambria-Bold" w:hAnsi="Arial" w:cs="Arial"/>
                <w:bCs/>
                <w:color w:val="1F497C"/>
                <w:sz w:val="24"/>
                <w:szCs w:val="24"/>
              </w:rPr>
            </w:pPr>
          </w:p>
          <w:p w:rsidR="00784C18" w:rsidRDefault="00784C18" w:rsidP="00F24B5D">
            <w:pPr>
              <w:autoSpaceDE w:val="0"/>
              <w:autoSpaceDN w:val="0"/>
              <w:adjustRightInd w:val="0"/>
              <w:spacing w:after="0" w:line="240" w:lineRule="auto"/>
              <w:jc w:val="both"/>
              <w:rPr>
                <w:rFonts w:ascii="Arial" w:eastAsia="Cambria-Bold" w:hAnsi="Arial" w:cs="Arial"/>
                <w:bCs/>
                <w:color w:val="1F497C"/>
                <w:sz w:val="24"/>
                <w:szCs w:val="24"/>
              </w:rPr>
            </w:pPr>
          </w:p>
          <w:p w:rsidR="00784C18" w:rsidRDefault="00784C18" w:rsidP="00F24B5D">
            <w:pPr>
              <w:autoSpaceDE w:val="0"/>
              <w:autoSpaceDN w:val="0"/>
              <w:adjustRightInd w:val="0"/>
              <w:spacing w:after="0" w:line="240" w:lineRule="auto"/>
              <w:jc w:val="both"/>
              <w:rPr>
                <w:rFonts w:ascii="Arial" w:eastAsia="Cambria-Bold" w:hAnsi="Arial" w:cs="Arial"/>
                <w:bCs/>
                <w:color w:val="1F497C"/>
                <w:sz w:val="24"/>
                <w:szCs w:val="24"/>
              </w:rPr>
            </w:pPr>
          </w:p>
          <w:p w:rsidR="00890B0F" w:rsidRPr="00890B0F" w:rsidRDefault="00890B0F" w:rsidP="00890B0F">
            <w:pPr>
              <w:autoSpaceDE w:val="0"/>
              <w:autoSpaceDN w:val="0"/>
              <w:adjustRightInd w:val="0"/>
              <w:spacing w:after="0" w:line="240" w:lineRule="auto"/>
              <w:jc w:val="center"/>
              <w:rPr>
                <w:rFonts w:ascii="Arial" w:eastAsia="Cambria-Bold" w:hAnsi="Arial" w:cs="Arial"/>
                <w:b/>
                <w:bCs/>
                <w:sz w:val="32"/>
                <w:szCs w:val="32"/>
              </w:rPr>
            </w:pPr>
            <w:r w:rsidRPr="00890B0F">
              <w:rPr>
                <w:rFonts w:ascii="Arial" w:eastAsia="Cambria-Bold" w:hAnsi="Arial" w:cs="Arial"/>
                <w:b/>
                <w:bCs/>
                <w:sz w:val="32"/>
                <w:szCs w:val="32"/>
              </w:rPr>
              <w:t xml:space="preserve">ОПЕРАТИВНА ПРОГРАМА </w:t>
            </w:r>
            <w:r>
              <w:rPr>
                <w:rFonts w:ascii="Arial" w:eastAsia="Cambria-Bold" w:hAnsi="Arial" w:cs="Arial"/>
                <w:b/>
                <w:bCs/>
                <w:sz w:val="32"/>
                <w:szCs w:val="32"/>
              </w:rPr>
              <w:t>„НАУКА И ОБРАЗОВАНИЕ ЗА ИНТЕЛИГЕНТЕН РАСТЕЖ” 2014-2020</w:t>
            </w:r>
          </w:p>
          <w:p w:rsidR="00890B0F" w:rsidRDefault="00890B0F" w:rsidP="00F24B5D">
            <w:pPr>
              <w:autoSpaceDE w:val="0"/>
              <w:autoSpaceDN w:val="0"/>
              <w:adjustRightInd w:val="0"/>
              <w:spacing w:after="0" w:line="240" w:lineRule="auto"/>
              <w:jc w:val="both"/>
              <w:rPr>
                <w:rFonts w:ascii="Arial" w:eastAsia="Cambria-Bold" w:hAnsi="Arial" w:cs="Arial"/>
                <w:bCs/>
                <w:color w:val="1F497C"/>
                <w:sz w:val="24"/>
                <w:szCs w:val="24"/>
              </w:rPr>
            </w:pPr>
          </w:p>
          <w:p w:rsidR="00890B0F" w:rsidRDefault="00890B0F" w:rsidP="00F24B5D">
            <w:pPr>
              <w:autoSpaceDE w:val="0"/>
              <w:autoSpaceDN w:val="0"/>
              <w:adjustRightInd w:val="0"/>
              <w:spacing w:after="0" w:line="240" w:lineRule="auto"/>
              <w:jc w:val="both"/>
              <w:rPr>
                <w:rFonts w:ascii="Arial" w:eastAsia="Cambria-Bold" w:hAnsi="Arial" w:cs="Arial"/>
                <w:bCs/>
                <w:color w:val="1F497C"/>
                <w:sz w:val="24"/>
                <w:szCs w:val="24"/>
              </w:rPr>
            </w:pPr>
          </w:p>
          <w:p w:rsidR="00890B0F" w:rsidRDefault="00890B0F" w:rsidP="00F24B5D">
            <w:pPr>
              <w:autoSpaceDE w:val="0"/>
              <w:autoSpaceDN w:val="0"/>
              <w:adjustRightInd w:val="0"/>
              <w:spacing w:after="0" w:line="240" w:lineRule="auto"/>
              <w:jc w:val="both"/>
              <w:rPr>
                <w:rFonts w:ascii="Arial" w:eastAsia="Cambria-Bold" w:hAnsi="Arial" w:cs="Arial"/>
                <w:bCs/>
                <w:color w:val="1F497C"/>
                <w:sz w:val="24"/>
                <w:szCs w:val="24"/>
              </w:rPr>
            </w:pPr>
            <w:r>
              <w:rPr>
                <w:rFonts w:ascii="Arial" w:eastAsia="Cambria-Bold" w:hAnsi="Arial" w:cs="Arial"/>
                <w:bCs/>
                <w:noProof/>
                <w:color w:val="1F497C"/>
                <w:sz w:val="24"/>
                <w:szCs w:val="24"/>
              </w:rPr>
              <w:drawing>
                <wp:inline distT="0" distB="0" distL="0" distR="0">
                  <wp:extent cx="2638425" cy="1733550"/>
                  <wp:effectExtent l="19050" t="0" r="9525" b="0"/>
                  <wp:docPr id="34" name="Picture 30" descr="C:\Проект по НПЗ\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Проект по НПЗ\download (5).jpg"/>
                          <pic:cNvPicPr>
                            <a:picLocks noChangeAspect="1" noChangeArrowheads="1"/>
                          </pic:cNvPicPr>
                        </pic:nvPicPr>
                        <pic:blipFill>
                          <a:blip r:embed="rId47" cstate="print"/>
                          <a:srcRect/>
                          <a:stretch>
                            <a:fillRect/>
                          </a:stretch>
                        </pic:blipFill>
                        <pic:spPr bwMode="auto">
                          <a:xfrm>
                            <a:off x="0" y="0"/>
                            <a:ext cx="2638425" cy="1733550"/>
                          </a:xfrm>
                          <a:prstGeom prst="rect">
                            <a:avLst/>
                          </a:prstGeom>
                          <a:noFill/>
                          <a:ln w="9525">
                            <a:noFill/>
                            <a:miter lim="800000"/>
                            <a:headEnd/>
                            <a:tailEnd/>
                          </a:ln>
                        </pic:spPr>
                      </pic:pic>
                    </a:graphicData>
                  </a:graphic>
                </wp:inline>
              </w:drawing>
            </w:r>
          </w:p>
          <w:p w:rsidR="00636EF3" w:rsidRDefault="00636EF3" w:rsidP="00F24B5D">
            <w:pPr>
              <w:autoSpaceDE w:val="0"/>
              <w:autoSpaceDN w:val="0"/>
              <w:adjustRightInd w:val="0"/>
              <w:spacing w:after="0" w:line="240" w:lineRule="auto"/>
              <w:jc w:val="both"/>
              <w:rPr>
                <w:rFonts w:ascii="Arial" w:eastAsia="Cambria-Bold" w:hAnsi="Arial" w:cs="Arial"/>
                <w:bCs/>
                <w:color w:val="1F497C"/>
                <w:sz w:val="24"/>
                <w:szCs w:val="24"/>
              </w:rPr>
            </w:pPr>
          </w:p>
          <w:p w:rsidR="00636EF3" w:rsidRDefault="00636EF3" w:rsidP="00F24B5D">
            <w:pPr>
              <w:autoSpaceDE w:val="0"/>
              <w:autoSpaceDN w:val="0"/>
              <w:adjustRightInd w:val="0"/>
              <w:spacing w:after="0" w:line="240" w:lineRule="auto"/>
              <w:jc w:val="both"/>
              <w:rPr>
                <w:rFonts w:ascii="Arial" w:eastAsia="Cambria-Bold" w:hAnsi="Arial" w:cs="Arial"/>
                <w:bCs/>
                <w:color w:val="1F497C"/>
                <w:sz w:val="24"/>
                <w:szCs w:val="24"/>
              </w:rPr>
            </w:pPr>
            <w:r w:rsidRPr="00636EF3">
              <w:rPr>
                <w:rFonts w:ascii="Arial" w:eastAsia="Cambria-Bold" w:hAnsi="Arial" w:cs="Arial"/>
                <w:bCs/>
                <w:color w:val="1F497C"/>
                <w:sz w:val="24"/>
                <w:szCs w:val="24"/>
              </w:rPr>
              <w:t>http://sf.mon.bg/?go=page&amp;pageId=32</w:t>
            </w:r>
          </w:p>
          <w:p w:rsidR="00636EF3" w:rsidRDefault="00890B0F" w:rsidP="00890B0F">
            <w:pPr>
              <w:spacing w:before="225" w:after="0" w:line="336" w:lineRule="atLeast"/>
              <w:textAlignment w:val="baseline"/>
              <w:rPr>
                <w:rFonts w:ascii="Arial" w:eastAsia="Times New Roman" w:hAnsi="Arial" w:cs="Arial"/>
                <w:sz w:val="24"/>
                <w:szCs w:val="24"/>
              </w:rPr>
            </w:pPr>
            <w:r w:rsidRPr="00890B0F">
              <w:rPr>
                <w:rFonts w:ascii="Arial" w:eastAsia="Times New Roman" w:hAnsi="Arial" w:cs="Arial"/>
                <w:sz w:val="24"/>
                <w:szCs w:val="24"/>
              </w:rPr>
              <w:t xml:space="preserve">Оперативна програма "Наука и образование за интелигентен растеж" (ОП НОИР) е поверена на Министерството на образованието и науката (МОН), </w:t>
            </w:r>
          </w:p>
          <w:p w:rsidR="00D662A3" w:rsidRDefault="00D662A3" w:rsidP="00890B0F">
            <w:pPr>
              <w:spacing w:before="225" w:after="0" w:line="336" w:lineRule="atLeast"/>
              <w:textAlignment w:val="baseline"/>
              <w:rPr>
                <w:rFonts w:ascii="Arial" w:eastAsia="Times New Roman" w:hAnsi="Arial" w:cs="Arial"/>
                <w:b/>
                <w:sz w:val="24"/>
                <w:szCs w:val="24"/>
                <w:bdr w:val="none" w:sz="0" w:space="0" w:color="auto" w:frame="1"/>
              </w:rPr>
            </w:pPr>
          </w:p>
          <w:p w:rsidR="00890B0F" w:rsidRDefault="00636EF3" w:rsidP="00890B0F">
            <w:pPr>
              <w:spacing w:before="225" w:after="0" w:line="336" w:lineRule="atLeast"/>
              <w:textAlignment w:val="baseline"/>
              <w:rPr>
                <w:rFonts w:ascii="Arial" w:eastAsia="Times New Roman" w:hAnsi="Arial" w:cs="Arial"/>
                <w:sz w:val="24"/>
                <w:szCs w:val="24"/>
                <w:bdr w:val="none" w:sz="0" w:space="0" w:color="auto" w:frame="1"/>
              </w:rPr>
            </w:pPr>
            <w:r w:rsidRPr="00636EF3">
              <w:rPr>
                <w:rFonts w:ascii="Arial" w:eastAsia="Times New Roman" w:hAnsi="Arial" w:cs="Arial"/>
                <w:b/>
                <w:sz w:val="24"/>
                <w:szCs w:val="24"/>
                <w:bdr w:val="none" w:sz="0" w:space="0" w:color="auto" w:frame="1"/>
              </w:rPr>
              <w:t>Б</w:t>
            </w:r>
            <w:r w:rsidR="00890B0F" w:rsidRPr="00890B0F">
              <w:rPr>
                <w:rFonts w:ascii="Arial" w:eastAsia="Times New Roman" w:hAnsi="Arial" w:cs="Arial"/>
                <w:b/>
                <w:sz w:val="24"/>
                <w:szCs w:val="24"/>
                <w:bdr w:val="none" w:sz="0" w:space="0" w:color="auto" w:frame="1"/>
              </w:rPr>
              <w:t xml:space="preserve">юджет </w:t>
            </w:r>
            <w:r w:rsidR="000143E7">
              <w:rPr>
                <w:rFonts w:ascii="Arial" w:eastAsia="Times New Roman" w:hAnsi="Arial" w:cs="Arial"/>
                <w:sz w:val="24"/>
                <w:szCs w:val="24"/>
                <w:bdr w:val="none" w:sz="0" w:space="0" w:color="auto" w:frame="1"/>
              </w:rPr>
              <w:t>–</w:t>
            </w:r>
            <w:r w:rsidR="00890B0F" w:rsidRPr="00890B0F">
              <w:rPr>
                <w:rFonts w:ascii="Arial" w:eastAsia="Times New Roman" w:hAnsi="Arial" w:cs="Arial"/>
                <w:sz w:val="24"/>
                <w:szCs w:val="24"/>
                <w:bdr w:val="none" w:sz="0" w:space="0" w:color="auto" w:frame="1"/>
              </w:rPr>
              <w:t xml:space="preserve"> 1</w:t>
            </w:r>
            <w:r w:rsidR="000143E7">
              <w:rPr>
                <w:rFonts w:ascii="Arial" w:eastAsia="Times New Roman" w:hAnsi="Arial" w:cs="Arial"/>
                <w:sz w:val="24"/>
                <w:szCs w:val="24"/>
                <w:bdr w:val="none" w:sz="0" w:space="0" w:color="auto" w:frame="1"/>
              </w:rPr>
              <w:t xml:space="preserve">. </w:t>
            </w:r>
            <w:r w:rsidR="00890B0F" w:rsidRPr="00890B0F">
              <w:rPr>
                <w:rFonts w:ascii="Arial" w:eastAsia="Times New Roman" w:hAnsi="Arial" w:cs="Arial"/>
                <w:sz w:val="24"/>
                <w:szCs w:val="24"/>
                <w:bdr w:val="none" w:sz="0" w:space="0" w:color="auto" w:frame="1"/>
              </w:rPr>
              <w:t>37 мл</w:t>
            </w:r>
            <w:r w:rsidR="000143E7">
              <w:rPr>
                <w:rFonts w:ascii="Arial" w:eastAsia="Times New Roman" w:hAnsi="Arial" w:cs="Arial"/>
                <w:sz w:val="24"/>
                <w:szCs w:val="24"/>
                <w:bdr w:val="none" w:sz="0" w:space="0" w:color="auto" w:frame="1"/>
              </w:rPr>
              <w:t>рд</w:t>
            </w:r>
            <w:r w:rsidR="00890B0F" w:rsidRPr="00890B0F">
              <w:rPr>
                <w:rFonts w:ascii="Arial" w:eastAsia="Times New Roman" w:hAnsi="Arial" w:cs="Arial"/>
                <w:sz w:val="24"/>
                <w:szCs w:val="24"/>
                <w:bdr w:val="none" w:sz="0" w:space="0" w:color="auto" w:frame="1"/>
              </w:rPr>
              <w:t>.лв. (европейско и национално финансиране)</w:t>
            </w:r>
          </w:p>
          <w:p w:rsidR="000143E7" w:rsidRPr="00890B0F" w:rsidRDefault="000143E7" w:rsidP="00890B0F">
            <w:pPr>
              <w:spacing w:before="225" w:after="0" w:line="336" w:lineRule="atLeast"/>
              <w:textAlignment w:val="baseline"/>
              <w:rPr>
                <w:rFonts w:ascii="Arial" w:eastAsia="Times New Roman" w:hAnsi="Arial" w:cs="Arial"/>
                <w:sz w:val="24"/>
                <w:szCs w:val="24"/>
              </w:rPr>
            </w:pP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0143E7">
              <w:rPr>
                <w:rFonts w:ascii="Arial" w:eastAsia="Times New Roman" w:hAnsi="Arial" w:cs="Arial"/>
                <w:bCs/>
                <w:sz w:val="24"/>
                <w:szCs w:val="24"/>
              </w:rPr>
              <w:t>Оперативна програма „Наука и образование за интелигентен растеж 2014 – 2020 г.“</w:t>
            </w:r>
            <w:r w:rsidRPr="00890B0F">
              <w:rPr>
                <w:rFonts w:ascii="Arial" w:eastAsia="Times New Roman" w:hAnsi="Arial" w:cs="Arial"/>
                <w:sz w:val="24"/>
                <w:szCs w:val="24"/>
              </w:rPr>
              <w:t> </w:t>
            </w:r>
            <w:r w:rsidR="000143E7">
              <w:rPr>
                <w:rFonts w:ascii="Arial" w:eastAsia="Times New Roman" w:hAnsi="Arial" w:cs="Arial"/>
                <w:sz w:val="24"/>
                <w:szCs w:val="24"/>
                <w:bdr w:val="none" w:sz="0" w:space="0" w:color="auto" w:frame="1"/>
              </w:rPr>
              <w:t>има</w:t>
            </w:r>
            <w:r w:rsidRPr="00890B0F">
              <w:rPr>
                <w:rFonts w:ascii="Arial" w:eastAsia="Times New Roman" w:hAnsi="Arial" w:cs="Arial"/>
                <w:sz w:val="24"/>
                <w:szCs w:val="24"/>
                <w:bdr w:val="none" w:sz="0" w:space="0" w:color="auto" w:frame="1"/>
              </w:rPr>
              <w:t xml:space="preserve"> две основни </w:t>
            </w:r>
            <w:r w:rsidRPr="00890B0F">
              <w:rPr>
                <w:rFonts w:ascii="Arial" w:eastAsia="Times New Roman" w:hAnsi="Arial" w:cs="Arial"/>
                <w:b/>
                <w:sz w:val="24"/>
                <w:szCs w:val="24"/>
                <w:bdr w:val="none" w:sz="0" w:space="0" w:color="auto" w:frame="1"/>
              </w:rPr>
              <w:t>задачи</w:t>
            </w:r>
            <w:r w:rsidRPr="00890B0F">
              <w:rPr>
                <w:rFonts w:ascii="Arial" w:eastAsia="Times New Roman" w:hAnsi="Arial" w:cs="Arial"/>
                <w:sz w:val="24"/>
                <w:szCs w:val="24"/>
                <w:bdr w:val="none" w:sz="0" w:space="0" w:color="auto" w:frame="1"/>
              </w:rPr>
              <w:t>:</w:t>
            </w:r>
          </w:p>
          <w:p w:rsidR="00890B0F" w:rsidRPr="00890B0F" w:rsidRDefault="00890B0F" w:rsidP="00D662A3">
            <w:pPr>
              <w:numPr>
                <w:ilvl w:val="0"/>
                <w:numId w:val="78"/>
              </w:num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Да бъде сред ключовите инструменти за постигане на целите, приети от България в границите на Стратегията за интелигентен, устойчив и приобщаващ растеж (Стратегията “Европа 2020”);</w:t>
            </w:r>
          </w:p>
          <w:p w:rsidR="00890B0F" w:rsidRPr="00890B0F" w:rsidRDefault="00890B0F" w:rsidP="00D662A3">
            <w:pPr>
              <w:numPr>
                <w:ilvl w:val="0"/>
                <w:numId w:val="78"/>
              </w:numPr>
              <w:spacing w:before="150"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Да служи като ефикасно средство за прилагане на политики по сближаване, съгласно дневния ред на национално и общностно равнище.</w:t>
            </w:r>
          </w:p>
          <w:p w:rsidR="000143E7" w:rsidRDefault="000143E7" w:rsidP="00D662A3">
            <w:pPr>
              <w:pStyle w:val="ListParagraph"/>
              <w:spacing w:before="225" w:after="0" w:line="336" w:lineRule="atLeast"/>
              <w:ind w:left="0"/>
              <w:jc w:val="both"/>
              <w:textAlignment w:val="baseline"/>
              <w:rPr>
                <w:rFonts w:ascii="Arial" w:eastAsia="Times New Roman" w:hAnsi="Arial" w:cs="Arial"/>
                <w:sz w:val="24"/>
                <w:szCs w:val="24"/>
              </w:rPr>
            </w:pPr>
          </w:p>
          <w:p w:rsidR="00890B0F" w:rsidRPr="000143E7" w:rsidRDefault="00890B0F" w:rsidP="00D662A3">
            <w:pPr>
              <w:pStyle w:val="ListParagraph"/>
              <w:spacing w:before="225" w:after="0" w:line="336" w:lineRule="atLeast"/>
              <w:ind w:left="0"/>
              <w:jc w:val="both"/>
              <w:textAlignment w:val="baseline"/>
              <w:rPr>
                <w:rFonts w:ascii="Arial" w:eastAsia="Times New Roman" w:hAnsi="Arial" w:cs="Arial"/>
                <w:sz w:val="24"/>
                <w:szCs w:val="24"/>
              </w:rPr>
            </w:pPr>
            <w:r w:rsidRPr="000143E7">
              <w:rPr>
                <w:rFonts w:ascii="Arial" w:eastAsia="Times New Roman" w:hAnsi="Arial" w:cs="Arial"/>
                <w:sz w:val="24"/>
                <w:szCs w:val="24"/>
              </w:rPr>
              <w:t xml:space="preserve">Основните </w:t>
            </w:r>
            <w:r w:rsidRPr="000143E7">
              <w:rPr>
                <w:rFonts w:ascii="Arial" w:eastAsia="Times New Roman" w:hAnsi="Arial" w:cs="Arial"/>
                <w:b/>
                <w:sz w:val="24"/>
                <w:szCs w:val="24"/>
              </w:rPr>
              <w:t>цели</w:t>
            </w:r>
            <w:r w:rsidRPr="000143E7">
              <w:rPr>
                <w:rFonts w:ascii="Arial" w:eastAsia="Times New Roman" w:hAnsi="Arial" w:cs="Arial"/>
                <w:sz w:val="24"/>
                <w:szCs w:val="24"/>
              </w:rPr>
              <w:t xml:space="preserve"> на ОП НОИР, в контекста на стратегията „Европа 2020“ са:</w:t>
            </w:r>
          </w:p>
          <w:p w:rsidR="00890B0F" w:rsidRPr="00890B0F" w:rsidRDefault="00890B0F" w:rsidP="00D662A3">
            <w:pPr>
              <w:numPr>
                <w:ilvl w:val="0"/>
                <w:numId w:val="78"/>
              </w:num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повишаване на инвестициите за наука и научни изследвания до 1,5% от БВП,</w:t>
            </w:r>
          </w:p>
          <w:p w:rsidR="00890B0F" w:rsidRPr="00890B0F" w:rsidRDefault="00890B0F" w:rsidP="00D662A3">
            <w:pPr>
              <w:numPr>
                <w:ilvl w:val="0"/>
                <w:numId w:val="78"/>
              </w:numPr>
              <w:spacing w:before="150"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намаляване на процента на преждевременно напусналите училище до под 11%;</w:t>
            </w:r>
          </w:p>
          <w:p w:rsidR="00890B0F" w:rsidRPr="00890B0F" w:rsidRDefault="00890B0F" w:rsidP="00D662A3">
            <w:pPr>
              <w:numPr>
                <w:ilvl w:val="0"/>
                <w:numId w:val="78"/>
              </w:numPr>
              <w:spacing w:before="150"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увеличаване на процента на завършилите висше образование до 36% от хората между 30 и 34 годишна възраст.</w:t>
            </w:r>
          </w:p>
          <w:p w:rsidR="00890B0F" w:rsidRPr="00890B0F" w:rsidRDefault="00890B0F" w:rsidP="00D662A3">
            <w:pPr>
              <w:spacing w:before="225"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br/>
              <w:t>Програмата е единствената за следващия програмен период, която е с мултифондово финансиране от Европейския фонд за регионално развитие и Европейския социален фонд..</w:t>
            </w:r>
          </w:p>
          <w:p w:rsidR="000143E7" w:rsidRDefault="000143E7" w:rsidP="00890B0F">
            <w:pPr>
              <w:spacing w:after="0" w:line="264" w:lineRule="atLeast"/>
              <w:textAlignment w:val="baseline"/>
              <w:outlineLvl w:val="1"/>
              <w:rPr>
                <w:rFonts w:ascii="Arial" w:eastAsia="Times New Roman" w:hAnsi="Arial" w:cs="Arial"/>
                <w:color w:val="074A8B"/>
                <w:sz w:val="24"/>
                <w:szCs w:val="24"/>
              </w:rPr>
            </w:pPr>
          </w:p>
          <w:p w:rsidR="000143E7" w:rsidRDefault="000143E7" w:rsidP="00890B0F">
            <w:pPr>
              <w:spacing w:after="0" w:line="264" w:lineRule="atLeast"/>
              <w:textAlignment w:val="baseline"/>
              <w:outlineLvl w:val="1"/>
              <w:rPr>
                <w:rFonts w:ascii="Arial" w:eastAsia="Times New Roman" w:hAnsi="Arial" w:cs="Arial"/>
                <w:b/>
                <w:sz w:val="24"/>
                <w:szCs w:val="24"/>
              </w:rPr>
            </w:pPr>
          </w:p>
          <w:p w:rsidR="00890B0F" w:rsidRPr="00890B0F" w:rsidRDefault="00890B0F" w:rsidP="00890B0F">
            <w:pPr>
              <w:spacing w:after="0" w:line="264" w:lineRule="atLeast"/>
              <w:textAlignment w:val="baseline"/>
              <w:outlineLvl w:val="1"/>
              <w:rPr>
                <w:rFonts w:ascii="Arial" w:eastAsia="Times New Roman" w:hAnsi="Arial" w:cs="Arial"/>
                <w:b/>
                <w:sz w:val="24"/>
                <w:szCs w:val="24"/>
              </w:rPr>
            </w:pPr>
            <w:r w:rsidRPr="00890B0F">
              <w:rPr>
                <w:rFonts w:ascii="Arial" w:eastAsia="Times New Roman" w:hAnsi="Arial" w:cs="Arial"/>
                <w:b/>
                <w:sz w:val="24"/>
                <w:szCs w:val="24"/>
              </w:rPr>
              <w:t>ПРИОРИТЕТНА ОС № 1</w:t>
            </w:r>
          </w:p>
          <w:p w:rsidR="000143E7" w:rsidRDefault="000143E7" w:rsidP="00890B0F">
            <w:pPr>
              <w:spacing w:after="0" w:line="336" w:lineRule="atLeast"/>
              <w:jc w:val="both"/>
              <w:textAlignment w:val="baseline"/>
              <w:rPr>
                <w:rFonts w:ascii="Arial" w:eastAsia="Times New Roman" w:hAnsi="Arial" w:cs="Arial"/>
                <w:sz w:val="24"/>
                <w:szCs w:val="24"/>
              </w:rPr>
            </w:pP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Първата от трите основни приоритетни оси на програмата - "Научни изследвания и технологично развитие" има бюджет от близо 545,8 млн. лв. средства от Европейския фонд за регионално развитие. Сред приоритетите, които са заложени тук, е повишаването на качеството на научните изследвания и развитието на иновациите. Националната цел е да се постигне устойчив растеж на България, а той изисква целенасочени инвестиции в приоритетни за страната научни направления, квалифицирани изследователи и изобретатели и атрактивна научна среда.</w:t>
            </w:r>
          </w:p>
          <w:p w:rsidR="000143E7" w:rsidRDefault="000143E7" w:rsidP="00890B0F">
            <w:pPr>
              <w:spacing w:after="0" w:line="336" w:lineRule="atLeast"/>
              <w:jc w:val="both"/>
              <w:textAlignment w:val="baseline"/>
              <w:rPr>
                <w:rFonts w:ascii="Arial" w:eastAsia="Times New Roman" w:hAnsi="Arial" w:cs="Arial"/>
                <w:bCs/>
                <w:sz w:val="24"/>
                <w:szCs w:val="24"/>
                <w:u w:val="single"/>
              </w:rPr>
            </w:pPr>
          </w:p>
          <w:p w:rsidR="00890B0F" w:rsidRPr="00890B0F" w:rsidRDefault="00890B0F" w:rsidP="00890B0F">
            <w:pPr>
              <w:spacing w:after="0" w:line="336" w:lineRule="atLeast"/>
              <w:jc w:val="both"/>
              <w:textAlignment w:val="baseline"/>
              <w:rPr>
                <w:rFonts w:ascii="Arial" w:eastAsia="Times New Roman" w:hAnsi="Arial" w:cs="Arial"/>
                <w:sz w:val="24"/>
                <w:szCs w:val="24"/>
                <w:u w:val="single"/>
              </w:rPr>
            </w:pPr>
            <w:r w:rsidRPr="000143E7">
              <w:rPr>
                <w:rFonts w:ascii="Arial" w:eastAsia="Times New Roman" w:hAnsi="Arial" w:cs="Arial"/>
                <w:bCs/>
                <w:sz w:val="24"/>
                <w:szCs w:val="24"/>
                <w:u w:val="single"/>
              </w:rPr>
              <w:t>ИНВЕСТИЦИОНЕН ПРИОРИТЕТ № 1</w:t>
            </w:r>
          </w:p>
          <w:p w:rsidR="000143E7" w:rsidRDefault="00890B0F" w:rsidP="0052005D">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Центрове за компетентност</w:t>
            </w:r>
          </w:p>
          <w:p w:rsidR="000143E7" w:rsidRDefault="00890B0F" w:rsidP="0052005D">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Центрове за върхови постижения</w:t>
            </w:r>
          </w:p>
          <w:p w:rsidR="000143E7" w:rsidRDefault="00890B0F" w:rsidP="0052005D">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Научна инфраструктура</w:t>
            </w:r>
          </w:p>
          <w:p w:rsidR="000143E7" w:rsidRDefault="00890B0F" w:rsidP="0052005D">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Развитие на регионална интелигентна специализация</w:t>
            </w:r>
          </w:p>
          <w:p w:rsidR="00890B0F" w:rsidRPr="00890B0F" w:rsidRDefault="00890B0F" w:rsidP="0052005D">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Международно сътрудничество</w:t>
            </w:r>
          </w:p>
          <w:p w:rsidR="00890B0F" w:rsidRPr="00890B0F" w:rsidRDefault="00890B0F" w:rsidP="00890B0F">
            <w:pPr>
              <w:spacing w:before="225"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 </w:t>
            </w:r>
          </w:p>
          <w:p w:rsidR="00890B0F" w:rsidRPr="00890B0F" w:rsidRDefault="00890B0F" w:rsidP="00890B0F">
            <w:pPr>
              <w:spacing w:after="0" w:line="264" w:lineRule="atLeast"/>
              <w:textAlignment w:val="baseline"/>
              <w:outlineLvl w:val="1"/>
              <w:rPr>
                <w:rFonts w:ascii="Arial" w:eastAsia="Times New Roman" w:hAnsi="Arial" w:cs="Arial"/>
                <w:b/>
                <w:sz w:val="24"/>
                <w:szCs w:val="24"/>
              </w:rPr>
            </w:pPr>
            <w:r w:rsidRPr="00890B0F">
              <w:rPr>
                <w:rFonts w:ascii="Arial" w:eastAsia="Times New Roman" w:hAnsi="Arial" w:cs="Arial"/>
                <w:b/>
                <w:sz w:val="24"/>
                <w:szCs w:val="24"/>
              </w:rPr>
              <w:t>ПРИОРИТЕТНА ОС № 2</w:t>
            </w:r>
          </w:p>
          <w:p w:rsidR="0052005D" w:rsidRDefault="0052005D" w:rsidP="00890B0F">
            <w:pPr>
              <w:spacing w:after="0" w:line="336" w:lineRule="atLeast"/>
              <w:jc w:val="both"/>
              <w:textAlignment w:val="baseline"/>
              <w:rPr>
                <w:rFonts w:ascii="Arial" w:eastAsia="Times New Roman" w:hAnsi="Arial" w:cs="Arial"/>
                <w:sz w:val="24"/>
                <w:szCs w:val="24"/>
              </w:rPr>
            </w:pP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Втората основна приоритетна ос - "Образование и учене през целия живот", е с бюджет от близо 504,6 млн. лв. средствата са от Европейския социален фонд.Тя е свързана с другата водеща цел на новата оперативна програма - да се подобри достъпа до висше образование и да се увеличи делът на завършилите висше образование между 30-34 годишните до 36%. Предвиждат се стимули за мотивиране на младите хора да завършат висше образование (стипендии, студентско кредитиране), като особено внимание ще бъде отделено на студентите със специални постижения в науката, инженерно-техническите дейности, иновациите и предприемачеството, изкуството, културата и спорта (на конкурсен принцип.</w:t>
            </w:r>
          </w:p>
          <w:p w:rsidR="0052005D" w:rsidRDefault="0052005D" w:rsidP="00890B0F">
            <w:pPr>
              <w:spacing w:after="0" w:line="336" w:lineRule="atLeast"/>
              <w:jc w:val="both"/>
              <w:textAlignment w:val="baseline"/>
              <w:rPr>
                <w:rFonts w:ascii="Arial" w:eastAsia="Times New Roman" w:hAnsi="Arial" w:cs="Arial"/>
                <w:b/>
                <w:bCs/>
                <w:sz w:val="24"/>
                <w:szCs w:val="24"/>
              </w:rPr>
            </w:pPr>
          </w:p>
          <w:p w:rsidR="0052005D" w:rsidRPr="0052005D" w:rsidRDefault="00890B0F" w:rsidP="00890B0F">
            <w:pPr>
              <w:spacing w:after="0" w:line="336" w:lineRule="atLeast"/>
              <w:jc w:val="both"/>
              <w:textAlignment w:val="baseline"/>
              <w:rPr>
                <w:rFonts w:ascii="Arial" w:eastAsia="Times New Roman" w:hAnsi="Arial" w:cs="Arial"/>
                <w:bCs/>
                <w:sz w:val="24"/>
                <w:szCs w:val="24"/>
                <w:u w:val="single"/>
              </w:rPr>
            </w:pPr>
            <w:r w:rsidRPr="0052005D">
              <w:rPr>
                <w:rFonts w:ascii="Arial" w:eastAsia="Times New Roman" w:hAnsi="Arial" w:cs="Arial"/>
                <w:bCs/>
                <w:sz w:val="24"/>
                <w:szCs w:val="24"/>
                <w:u w:val="single"/>
              </w:rPr>
              <w:t>ИНВЕСТИЦИОНЕН ПРИОРИТЕТ № 1</w:t>
            </w: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bdr w:val="none" w:sz="0" w:space="0" w:color="auto" w:frame="1"/>
              </w:rPr>
              <w:t>Качество на училищното образование</w:t>
            </w:r>
          </w:p>
          <w:p w:rsidR="0052005D" w:rsidRPr="0052005D" w:rsidRDefault="0052005D" w:rsidP="00890B0F">
            <w:pPr>
              <w:spacing w:after="0" w:line="336" w:lineRule="atLeast"/>
              <w:jc w:val="both"/>
              <w:textAlignment w:val="baseline"/>
              <w:rPr>
                <w:rFonts w:ascii="Arial" w:eastAsia="Times New Roman" w:hAnsi="Arial" w:cs="Arial"/>
                <w:bCs/>
                <w:sz w:val="24"/>
                <w:szCs w:val="24"/>
              </w:rPr>
            </w:pPr>
          </w:p>
          <w:p w:rsidR="0052005D" w:rsidRPr="0052005D" w:rsidRDefault="00890B0F" w:rsidP="00890B0F">
            <w:pPr>
              <w:spacing w:after="0" w:line="336" w:lineRule="atLeast"/>
              <w:jc w:val="both"/>
              <w:textAlignment w:val="baseline"/>
              <w:rPr>
                <w:rFonts w:ascii="Arial" w:eastAsia="Times New Roman" w:hAnsi="Arial" w:cs="Arial"/>
                <w:bCs/>
                <w:sz w:val="24"/>
                <w:szCs w:val="24"/>
                <w:u w:val="single"/>
              </w:rPr>
            </w:pPr>
            <w:r w:rsidRPr="0052005D">
              <w:rPr>
                <w:rFonts w:ascii="Arial" w:eastAsia="Times New Roman" w:hAnsi="Arial" w:cs="Arial"/>
                <w:bCs/>
                <w:sz w:val="24"/>
                <w:szCs w:val="24"/>
                <w:u w:val="single"/>
              </w:rPr>
              <w:t>ИНВЕСТИЦИОНЕН ПРИОРИТЕТ № 2</w:t>
            </w: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bdr w:val="none" w:sz="0" w:space="0" w:color="auto" w:frame="1"/>
              </w:rPr>
              <w:t>Достъп до и качество на висшето образование</w:t>
            </w:r>
          </w:p>
          <w:p w:rsidR="0052005D" w:rsidRPr="0052005D" w:rsidRDefault="0052005D" w:rsidP="00890B0F">
            <w:pPr>
              <w:spacing w:after="0" w:line="336" w:lineRule="atLeast"/>
              <w:jc w:val="both"/>
              <w:textAlignment w:val="baseline"/>
              <w:rPr>
                <w:rFonts w:ascii="Arial" w:eastAsia="Times New Roman" w:hAnsi="Arial" w:cs="Arial"/>
                <w:bCs/>
                <w:sz w:val="24"/>
                <w:szCs w:val="24"/>
              </w:rPr>
            </w:pPr>
          </w:p>
          <w:p w:rsidR="0052005D" w:rsidRPr="0052005D" w:rsidRDefault="00890B0F" w:rsidP="00890B0F">
            <w:pPr>
              <w:spacing w:after="0" w:line="336" w:lineRule="atLeast"/>
              <w:jc w:val="both"/>
              <w:textAlignment w:val="baseline"/>
              <w:rPr>
                <w:rFonts w:ascii="Arial" w:eastAsia="Times New Roman" w:hAnsi="Arial" w:cs="Arial"/>
                <w:bCs/>
                <w:sz w:val="24"/>
                <w:szCs w:val="24"/>
                <w:u w:val="single"/>
              </w:rPr>
            </w:pPr>
            <w:r w:rsidRPr="0052005D">
              <w:rPr>
                <w:rFonts w:ascii="Arial" w:eastAsia="Times New Roman" w:hAnsi="Arial" w:cs="Arial"/>
                <w:bCs/>
                <w:sz w:val="24"/>
                <w:szCs w:val="24"/>
                <w:u w:val="single"/>
              </w:rPr>
              <w:t>ИНВЕСТИЦИОНЕН ПРИОРИТЕТ № 3</w:t>
            </w: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bdr w:val="none" w:sz="0" w:space="0" w:color="auto" w:frame="1"/>
              </w:rPr>
              <w:t>Учене през целия живот</w:t>
            </w:r>
          </w:p>
          <w:p w:rsidR="0052005D" w:rsidRDefault="0052005D" w:rsidP="00890B0F">
            <w:pPr>
              <w:spacing w:after="0" w:line="336" w:lineRule="atLeast"/>
              <w:jc w:val="both"/>
              <w:textAlignment w:val="baseline"/>
              <w:rPr>
                <w:rFonts w:ascii="Arial" w:eastAsia="Times New Roman" w:hAnsi="Arial" w:cs="Arial"/>
                <w:bCs/>
                <w:sz w:val="24"/>
                <w:szCs w:val="24"/>
              </w:rPr>
            </w:pPr>
          </w:p>
          <w:p w:rsidR="0052005D" w:rsidRPr="0052005D" w:rsidRDefault="00890B0F" w:rsidP="00890B0F">
            <w:pPr>
              <w:spacing w:after="0" w:line="336" w:lineRule="atLeast"/>
              <w:jc w:val="both"/>
              <w:textAlignment w:val="baseline"/>
              <w:rPr>
                <w:rFonts w:ascii="Arial" w:eastAsia="Times New Roman" w:hAnsi="Arial" w:cs="Arial"/>
                <w:bCs/>
                <w:sz w:val="24"/>
                <w:szCs w:val="24"/>
                <w:u w:val="single"/>
              </w:rPr>
            </w:pPr>
            <w:r w:rsidRPr="0052005D">
              <w:rPr>
                <w:rFonts w:ascii="Arial" w:eastAsia="Times New Roman" w:hAnsi="Arial" w:cs="Arial"/>
                <w:bCs/>
                <w:sz w:val="24"/>
                <w:szCs w:val="24"/>
                <w:u w:val="single"/>
              </w:rPr>
              <w:t>ИНВЕСТИЦИОНЕН ПРИОРИТЕТ № 4</w:t>
            </w: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Професионално образование и връзка с пазара на труда</w:t>
            </w:r>
          </w:p>
          <w:p w:rsidR="0052005D" w:rsidRPr="0052005D" w:rsidRDefault="0052005D" w:rsidP="00890B0F">
            <w:pPr>
              <w:spacing w:after="0" w:line="336" w:lineRule="atLeast"/>
              <w:jc w:val="both"/>
              <w:textAlignment w:val="baseline"/>
              <w:rPr>
                <w:rFonts w:ascii="Arial" w:eastAsia="Times New Roman" w:hAnsi="Arial" w:cs="Arial"/>
                <w:bCs/>
                <w:sz w:val="24"/>
                <w:szCs w:val="24"/>
              </w:rPr>
            </w:pPr>
          </w:p>
          <w:p w:rsidR="0052005D" w:rsidRPr="0052005D" w:rsidRDefault="00890B0F" w:rsidP="00890B0F">
            <w:pPr>
              <w:spacing w:after="0" w:line="336" w:lineRule="atLeast"/>
              <w:jc w:val="both"/>
              <w:textAlignment w:val="baseline"/>
              <w:rPr>
                <w:rFonts w:ascii="Arial" w:eastAsia="Times New Roman" w:hAnsi="Arial" w:cs="Arial"/>
                <w:bCs/>
                <w:sz w:val="24"/>
                <w:szCs w:val="24"/>
                <w:u w:val="single"/>
              </w:rPr>
            </w:pPr>
            <w:r w:rsidRPr="0052005D">
              <w:rPr>
                <w:rFonts w:ascii="Arial" w:eastAsia="Times New Roman" w:hAnsi="Arial" w:cs="Arial"/>
                <w:bCs/>
                <w:sz w:val="24"/>
                <w:szCs w:val="24"/>
                <w:u w:val="single"/>
              </w:rPr>
              <w:t>Информационни и комуникационни технологии</w:t>
            </w:r>
          </w:p>
          <w:p w:rsidR="0052005D"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Допълващи хоризонтални дейности</w:t>
            </w: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br/>
              <w:t> </w:t>
            </w:r>
          </w:p>
          <w:p w:rsidR="00890B0F" w:rsidRDefault="00890B0F" w:rsidP="00890B0F">
            <w:pPr>
              <w:spacing w:after="0" w:line="264" w:lineRule="atLeast"/>
              <w:textAlignment w:val="baseline"/>
              <w:outlineLvl w:val="1"/>
              <w:rPr>
                <w:rFonts w:ascii="Arial" w:eastAsia="Times New Roman" w:hAnsi="Arial" w:cs="Arial"/>
                <w:b/>
                <w:sz w:val="24"/>
                <w:szCs w:val="24"/>
              </w:rPr>
            </w:pPr>
            <w:r w:rsidRPr="00890B0F">
              <w:rPr>
                <w:rFonts w:ascii="Arial" w:eastAsia="Times New Roman" w:hAnsi="Arial" w:cs="Arial"/>
                <w:b/>
                <w:sz w:val="24"/>
                <w:szCs w:val="24"/>
              </w:rPr>
              <w:t>ПРИОРИТЕТНА ОС № 3</w:t>
            </w:r>
          </w:p>
          <w:p w:rsidR="0052005D" w:rsidRPr="00890B0F" w:rsidRDefault="0052005D" w:rsidP="00890B0F">
            <w:pPr>
              <w:spacing w:after="0" w:line="264" w:lineRule="atLeast"/>
              <w:textAlignment w:val="baseline"/>
              <w:outlineLvl w:val="1"/>
              <w:rPr>
                <w:rFonts w:ascii="Arial" w:eastAsia="Times New Roman" w:hAnsi="Arial" w:cs="Arial"/>
                <w:b/>
                <w:sz w:val="24"/>
                <w:szCs w:val="24"/>
              </w:rPr>
            </w:pP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Третата основна приоритетна ос - "Образователна среда за активно социално приобщаване", ще инвестира чрез Европейския социален фонд  общо 266,2 млн. лв. за активно приобщаване и за социално-икономическа интеграция. По тази приоритетна ос се цели изграждане на образователна среда, насърчаваща разгръщането на потенциала на всяко дете и ученик за личностно развитие, както и успешна реализация и  социализация. Тя залага и на ефективната интеграция в образователната система на деца, ученици и младежи от етническите малцинства и от други уязвими групи. Със средствата от тази ос се цели по-високо качество и по-добър достъп до образование чрез създаване на подкрепяща среда за  образование на деца и ученици със специални образователни потребности.</w:t>
            </w:r>
          </w:p>
          <w:p w:rsidR="0052005D" w:rsidRDefault="0052005D" w:rsidP="00890B0F">
            <w:pPr>
              <w:spacing w:after="0" w:line="336" w:lineRule="atLeast"/>
              <w:jc w:val="both"/>
              <w:textAlignment w:val="baseline"/>
              <w:rPr>
                <w:rFonts w:ascii="Arial" w:eastAsia="Times New Roman" w:hAnsi="Arial" w:cs="Arial"/>
                <w:b/>
                <w:bCs/>
                <w:sz w:val="24"/>
                <w:szCs w:val="24"/>
              </w:rPr>
            </w:pPr>
          </w:p>
          <w:p w:rsidR="0052005D" w:rsidRPr="0052005D" w:rsidRDefault="00890B0F" w:rsidP="00890B0F">
            <w:pPr>
              <w:spacing w:after="0" w:line="336" w:lineRule="atLeast"/>
              <w:jc w:val="both"/>
              <w:textAlignment w:val="baseline"/>
              <w:rPr>
                <w:rFonts w:ascii="Arial" w:eastAsia="Times New Roman" w:hAnsi="Arial" w:cs="Arial"/>
                <w:bCs/>
                <w:sz w:val="24"/>
                <w:szCs w:val="24"/>
                <w:u w:val="single"/>
              </w:rPr>
            </w:pPr>
            <w:r w:rsidRPr="0052005D">
              <w:rPr>
                <w:rFonts w:ascii="Arial" w:eastAsia="Times New Roman" w:hAnsi="Arial" w:cs="Arial"/>
                <w:bCs/>
                <w:sz w:val="24"/>
                <w:szCs w:val="24"/>
                <w:u w:val="single"/>
              </w:rPr>
              <w:t>ИНВЕСТИЦИОНЕН ПРИОРИТЕТ № 1</w:t>
            </w:r>
          </w:p>
          <w:p w:rsid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Активно включване</w:t>
            </w:r>
          </w:p>
          <w:p w:rsidR="0052005D" w:rsidRPr="00890B0F" w:rsidRDefault="0052005D" w:rsidP="00890B0F">
            <w:pPr>
              <w:spacing w:after="0" w:line="336" w:lineRule="atLeast"/>
              <w:jc w:val="both"/>
              <w:textAlignment w:val="baseline"/>
              <w:rPr>
                <w:rFonts w:ascii="Arial" w:eastAsia="Times New Roman" w:hAnsi="Arial" w:cs="Arial"/>
                <w:sz w:val="24"/>
                <w:szCs w:val="24"/>
              </w:rPr>
            </w:pPr>
          </w:p>
          <w:p w:rsidR="0052005D" w:rsidRPr="0052005D" w:rsidRDefault="00890B0F" w:rsidP="00890B0F">
            <w:pPr>
              <w:spacing w:after="0" w:line="336" w:lineRule="atLeast"/>
              <w:jc w:val="both"/>
              <w:textAlignment w:val="baseline"/>
              <w:rPr>
                <w:rFonts w:ascii="Arial" w:eastAsia="Times New Roman" w:hAnsi="Arial" w:cs="Arial"/>
                <w:bCs/>
                <w:sz w:val="24"/>
                <w:szCs w:val="24"/>
                <w:u w:val="single"/>
              </w:rPr>
            </w:pPr>
            <w:r w:rsidRPr="0052005D">
              <w:rPr>
                <w:rFonts w:ascii="Arial" w:eastAsia="Times New Roman" w:hAnsi="Arial" w:cs="Arial"/>
                <w:bCs/>
                <w:sz w:val="24"/>
                <w:szCs w:val="24"/>
                <w:u w:val="single"/>
              </w:rPr>
              <w:t>ИНВЕСТИЦИОНЕН ПРИОРИТЕТ № 2</w:t>
            </w:r>
          </w:p>
          <w:p w:rsidR="00890B0F" w:rsidRPr="00890B0F" w:rsidRDefault="00890B0F" w:rsidP="00890B0F">
            <w:pPr>
              <w:spacing w:after="0" w:line="336" w:lineRule="atLeast"/>
              <w:jc w:val="both"/>
              <w:textAlignment w:val="baseline"/>
              <w:rPr>
                <w:rFonts w:ascii="Arial" w:eastAsia="Times New Roman" w:hAnsi="Arial" w:cs="Arial"/>
                <w:sz w:val="24"/>
                <w:szCs w:val="24"/>
              </w:rPr>
            </w:pPr>
            <w:r w:rsidRPr="00890B0F">
              <w:rPr>
                <w:rFonts w:ascii="Arial" w:eastAsia="Times New Roman" w:hAnsi="Arial" w:cs="Arial"/>
                <w:sz w:val="24"/>
                <w:szCs w:val="24"/>
              </w:rPr>
              <w:t>Социално-икономическа интеграция</w:t>
            </w:r>
          </w:p>
          <w:p w:rsidR="00890B0F" w:rsidRPr="00890B0F" w:rsidRDefault="00890B0F" w:rsidP="00F24B5D">
            <w:pPr>
              <w:autoSpaceDE w:val="0"/>
              <w:autoSpaceDN w:val="0"/>
              <w:adjustRightInd w:val="0"/>
              <w:spacing w:after="0" w:line="240" w:lineRule="auto"/>
              <w:jc w:val="both"/>
              <w:rPr>
                <w:rFonts w:ascii="Arial" w:eastAsia="Cambria-Bold" w:hAnsi="Arial" w:cs="Arial"/>
                <w:bCs/>
                <w:color w:val="1F497C"/>
                <w:sz w:val="24"/>
                <w:szCs w:val="24"/>
              </w:rPr>
            </w:pPr>
          </w:p>
          <w:p w:rsidR="00890B0F" w:rsidRDefault="00890B0F" w:rsidP="00F24B5D">
            <w:pPr>
              <w:autoSpaceDE w:val="0"/>
              <w:autoSpaceDN w:val="0"/>
              <w:adjustRightInd w:val="0"/>
              <w:spacing w:after="0" w:line="240" w:lineRule="auto"/>
              <w:jc w:val="both"/>
              <w:rPr>
                <w:rFonts w:ascii="Arial" w:eastAsia="Cambria-Bold" w:hAnsi="Arial" w:cs="Arial"/>
                <w:bCs/>
                <w:color w:val="1F497C"/>
                <w:sz w:val="24"/>
                <w:szCs w:val="24"/>
              </w:rPr>
            </w:pPr>
          </w:p>
          <w:p w:rsidR="00890B0F" w:rsidRDefault="00890B0F" w:rsidP="00F24B5D">
            <w:pPr>
              <w:autoSpaceDE w:val="0"/>
              <w:autoSpaceDN w:val="0"/>
              <w:adjustRightInd w:val="0"/>
              <w:spacing w:after="0" w:line="240" w:lineRule="auto"/>
              <w:jc w:val="both"/>
              <w:rPr>
                <w:rFonts w:ascii="Arial" w:eastAsia="Cambria-Bold" w:hAnsi="Arial" w:cs="Arial"/>
                <w:bCs/>
                <w:color w:val="1F497C"/>
                <w:sz w:val="24"/>
                <w:szCs w:val="24"/>
              </w:rPr>
            </w:pPr>
          </w:p>
          <w:p w:rsidR="00D662A3" w:rsidRPr="00D66CD5" w:rsidRDefault="00D662A3" w:rsidP="00F24B5D">
            <w:pPr>
              <w:autoSpaceDE w:val="0"/>
              <w:autoSpaceDN w:val="0"/>
              <w:adjustRightInd w:val="0"/>
              <w:spacing w:after="0" w:line="240" w:lineRule="auto"/>
              <w:jc w:val="both"/>
              <w:rPr>
                <w:rFonts w:ascii="Arial" w:eastAsia="Cambria-Bold" w:hAnsi="Arial" w:cs="Arial"/>
                <w:b/>
                <w:bCs/>
                <w:sz w:val="24"/>
                <w:szCs w:val="24"/>
                <w:u w:val="single"/>
              </w:rPr>
            </w:pPr>
            <w:r w:rsidRPr="00D66CD5">
              <w:rPr>
                <w:rFonts w:ascii="Arial" w:eastAsia="Cambria-Bold" w:hAnsi="Arial" w:cs="Arial"/>
                <w:b/>
                <w:bCs/>
                <w:sz w:val="24"/>
                <w:szCs w:val="24"/>
                <w:u w:val="single"/>
              </w:rPr>
              <w:t>Възможности за бизнеса за кандидатстване по програмата</w:t>
            </w:r>
          </w:p>
          <w:p w:rsidR="00D662A3" w:rsidRDefault="00D662A3" w:rsidP="00F24B5D">
            <w:pPr>
              <w:autoSpaceDE w:val="0"/>
              <w:autoSpaceDN w:val="0"/>
              <w:adjustRightInd w:val="0"/>
              <w:spacing w:after="0" w:line="240" w:lineRule="auto"/>
              <w:jc w:val="both"/>
              <w:rPr>
                <w:rFonts w:ascii="Arial" w:hAnsi="Arial" w:cs="Arial"/>
                <w:sz w:val="24"/>
                <w:szCs w:val="24"/>
              </w:rPr>
            </w:pPr>
          </w:p>
          <w:p w:rsidR="00637F29" w:rsidRPr="00D66CD5" w:rsidRDefault="00637F29" w:rsidP="00637F29">
            <w:pPr>
              <w:pStyle w:val="NormalWeb"/>
              <w:shd w:val="clear" w:color="auto" w:fill="FFFFFF"/>
              <w:spacing w:before="0" w:beforeAutospacing="0" w:after="0" w:afterAutospacing="0" w:line="336" w:lineRule="atLeast"/>
              <w:jc w:val="both"/>
              <w:textAlignment w:val="baseline"/>
              <w:rPr>
                <w:rFonts w:ascii="Arial" w:hAnsi="Arial" w:cs="Arial"/>
                <w:color w:val="000000"/>
              </w:rPr>
            </w:pPr>
            <w:r w:rsidRPr="00D66CD5">
              <w:rPr>
                <w:rStyle w:val="Strong"/>
                <w:rFonts w:ascii="Arial" w:hAnsi="Arial" w:cs="Arial"/>
                <w:color w:val="000000"/>
                <w:bdr w:val="none" w:sz="0" w:space="0" w:color="auto" w:frame="1"/>
              </w:rPr>
              <w:t>ПРИОРИТЕТНА ОС 2 - ОБРАЗОВАНИЕ И УЧЕНЕ ПРЕЗ ЦЕЛИЯ ЖИВОТ</w:t>
            </w:r>
          </w:p>
          <w:p w:rsidR="00D66CD5" w:rsidRDefault="00D66CD5" w:rsidP="00D66CD5">
            <w:pPr>
              <w:pStyle w:val="NormalWeb"/>
              <w:shd w:val="clear" w:color="auto" w:fill="FFFFFF"/>
              <w:spacing w:before="0" w:beforeAutospacing="0" w:after="0" w:afterAutospacing="0" w:line="336" w:lineRule="atLeast"/>
              <w:jc w:val="both"/>
              <w:textAlignment w:val="baseline"/>
              <w:rPr>
                <w:rFonts w:ascii="Arial" w:hAnsi="Arial" w:cs="Arial"/>
                <w:color w:val="000000"/>
              </w:rPr>
            </w:pPr>
          </w:p>
          <w:p w:rsidR="00D66CD5" w:rsidRDefault="00D66CD5" w:rsidP="00D66CD5">
            <w:pPr>
              <w:pStyle w:val="NormalWeb"/>
              <w:shd w:val="clear" w:color="auto" w:fill="FFFFFF"/>
              <w:spacing w:before="0" w:beforeAutospacing="0" w:after="0" w:afterAutospacing="0" w:line="336" w:lineRule="atLeast"/>
              <w:jc w:val="both"/>
              <w:textAlignment w:val="baseline"/>
              <w:rPr>
                <w:rFonts w:ascii="Arial" w:hAnsi="Arial" w:cs="Arial"/>
                <w:b/>
                <w:i/>
                <w:color w:val="000000"/>
              </w:rPr>
            </w:pPr>
            <w:r w:rsidRPr="00D66CD5">
              <w:rPr>
                <w:rFonts w:ascii="Arial" w:hAnsi="Arial" w:cs="Arial"/>
                <w:b/>
                <w:i/>
                <w:color w:val="000000"/>
              </w:rPr>
              <w:t>Бенефициенти:</w:t>
            </w:r>
          </w:p>
          <w:p w:rsidR="00D66CD5" w:rsidRPr="00D66CD5" w:rsidRDefault="00D66CD5" w:rsidP="00D66CD5">
            <w:pPr>
              <w:pStyle w:val="NormalWeb"/>
              <w:shd w:val="clear" w:color="auto" w:fill="FFFFFF"/>
              <w:spacing w:before="0" w:beforeAutospacing="0" w:after="0" w:afterAutospacing="0" w:line="336" w:lineRule="atLeast"/>
              <w:jc w:val="both"/>
              <w:textAlignment w:val="baseline"/>
              <w:rPr>
                <w:rFonts w:ascii="Arial" w:hAnsi="Arial" w:cs="Arial"/>
                <w:b/>
                <w:i/>
                <w:color w:val="000000"/>
              </w:rPr>
            </w:pPr>
          </w:p>
          <w:p w:rsidR="00637F29" w:rsidRPr="00015717" w:rsidRDefault="00637F29" w:rsidP="00D66CD5">
            <w:pPr>
              <w:pStyle w:val="NormalWeb"/>
              <w:shd w:val="clear" w:color="auto" w:fill="FFFFFF"/>
              <w:spacing w:before="0" w:beforeAutospacing="0" w:after="0" w:afterAutospacing="0" w:line="336" w:lineRule="atLeast"/>
              <w:jc w:val="both"/>
              <w:textAlignment w:val="baseline"/>
              <w:rPr>
                <w:rFonts w:ascii="Arial" w:hAnsi="Arial" w:cs="Arial"/>
                <w:color w:val="000000"/>
              </w:rPr>
            </w:pPr>
            <w:r w:rsidRPr="00D66CD5">
              <w:rPr>
                <w:rFonts w:ascii="Arial" w:hAnsi="Arial" w:cs="Arial"/>
                <w:color w:val="000000"/>
              </w:rPr>
              <w:t>Министерство на образованието и науката  и второстепенните разпоредители с бюджетни кредити, включително НАПОО, други министерства, които са финансиращи органи на училища, </w:t>
            </w:r>
            <w:hyperlink r:id="rId48" w:tgtFrame="_blank" w:history="1">
              <w:r w:rsidRPr="00D66CD5">
                <w:rPr>
                  <w:rStyle w:val="Hyperlink"/>
                  <w:rFonts w:ascii="Arial" w:hAnsi="Arial" w:cs="Arial"/>
                  <w:color w:val="auto"/>
                  <w:u w:val="none"/>
                  <w:bdr w:val="none" w:sz="0" w:space="0" w:color="auto" w:frame="1"/>
                </w:rPr>
                <w:t>Държавна агенция за закрила на детето (ДАЗД)</w:t>
              </w:r>
            </w:hyperlink>
            <w:r w:rsidRPr="00D66CD5">
              <w:rPr>
                <w:rFonts w:ascii="Arial" w:hAnsi="Arial" w:cs="Arial"/>
              </w:rPr>
              <w:t>,</w:t>
            </w:r>
            <w:r w:rsidRPr="00D66CD5">
              <w:rPr>
                <w:rFonts w:ascii="Arial" w:hAnsi="Arial" w:cs="Arial"/>
                <w:color w:val="000000"/>
              </w:rPr>
              <w:t xml:space="preserve"> детски градини, училища, общини, ресурсни центрове, читалища, организации по закона за юридическите лица с нестопанска цел (ЗЮЛНЦ), висши училища и/или техни основни звена, национално представителни организации на работниците и служителите и на работодателите, </w:t>
            </w:r>
            <w:r w:rsidRPr="00D66CD5">
              <w:rPr>
                <w:rFonts w:ascii="Arial" w:hAnsi="Arial" w:cs="Arial"/>
                <w:b/>
                <w:color w:val="000000"/>
              </w:rPr>
              <w:t xml:space="preserve">работодатели, браншови организации, </w:t>
            </w:r>
            <w:r w:rsidRPr="00D66CD5">
              <w:rPr>
                <w:rFonts w:ascii="Arial" w:hAnsi="Arial" w:cs="Arial"/>
                <w:color w:val="000000"/>
              </w:rPr>
              <w:t>представителни студентски</w:t>
            </w:r>
            <w:r w:rsidR="00D66CD5" w:rsidRPr="00D66CD5">
              <w:rPr>
                <w:rFonts w:ascii="Arial" w:hAnsi="Arial" w:cs="Arial"/>
                <w:color w:val="000000"/>
              </w:rPr>
              <w:t xml:space="preserve"> </w:t>
            </w:r>
            <w:r w:rsidRPr="00D66CD5">
              <w:rPr>
                <w:rFonts w:ascii="Arial" w:hAnsi="Arial" w:cs="Arial"/>
                <w:color w:val="000000"/>
              </w:rPr>
              <w:t>организации, регистрирани по закон, научни организации (включително Българска академия на науките  и Селскостопанска академия), научни институти, младежки организации, общини</w:t>
            </w:r>
            <w:r w:rsidR="00015717">
              <w:rPr>
                <w:rFonts w:ascii="Arial" w:hAnsi="Arial" w:cs="Arial"/>
                <w:color w:val="000000"/>
              </w:rPr>
              <w:t xml:space="preserve"> </w:t>
            </w:r>
            <w:r w:rsidR="00015717" w:rsidRPr="00015717">
              <w:rPr>
                <w:rFonts w:ascii="Arial" w:hAnsi="Arial" w:cs="Arial"/>
                <w:color w:val="000000"/>
                <w:u w:val="single"/>
              </w:rPr>
              <w:t>в качеството им на партньори на МОН</w:t>
            </w:r>
            <w:r w:rsidR="00015717" w:rsidRPr="00015717">
              <w:rPr>
                <w:rFonts w:ascii="Arial" w:hAnsi="Arial" w:cs="Arial"/>
                <w:color w:val="000000"/>
              </w:rPr>
              <w:t>.</w:t>
            </w:r>
          </w:p>
          <w:p w:rsidR="00637F29" w:rsidRPr="00637F29" w:rsidRDefault="00637F29" w:rsidP="00F24B5D">
            <w:pPr>
              <w:autoSpaceDE w:val="0"/>
              <w:autoSpaceDN w:val="0"/>
              <w:adjustRightInd w:val="0"/>
              <w:spacing w:after="0" w:line="240" w:lineRule="auto"/>
              <w:jc w:val="both"/>
              <w:rPr>
                <w:rFonts w:ascii="Arial" w:hAnsi="Arial" w:cs="Arial"/>
                <w:sz w:val="24"/>
                <w:szCs w:val="24"/>
              </w:rPr>
            </w:pPr>
          </w:p>
          <w:p w:rsidR="00D662A3" w:rsidRDefault="00D662A3" w:rsidP="00F24B5D">
            <w:pPr>
              <w:autoSpaceDE w:val="0"/>
              <w:autoSpaceDN w:val="0"/>
              <w:adjustRightInd w:val="0"/>
              <w:spacing w:after="0" w:line="240" w:lineRule="auto"/>
              <w:jc w:val="both"/>
              <w:rPr>
                <w:rFonts w:ascii="Arial" w:hAnsi="Arial" w:cs="Arial"/>
                <w:sz w:val="24"/>
                <w:szCs w:val="24"/>
              </w:rPr>
            </w:pPr>
          </w:p>
          <w:p w:rsidR="00D66CD5" w:rsidRDefault="00D66CD5" w:rsidP="00D66CD5">
            <w:pPr>
              <w:spacing w:after="0" w:line="336" w:lineRule="atLeast"/>
              <w:jc w:val="both"/>
              <w:textAlignment w:val="baseline"/>
              <w:rPr>
                <w:rFonts w:ascii="Arial" w:hAnsi="Arial" w:cs="Arial"/>
                <w:sz w:val="24"/>
                <w:szCs w:val="24"/>
              </w:rPr>
            </w:pPr>
            <w:r>
              <w:rPr>
                <w:rFonts w:ascii="Arial" w:hAnsi="Arial" w:cs="Arial"/>
                <w:sz w:val="24"/>
                <w:szCs w:val="24"/>
              </w:rPr>
              <w:t xml:space="preserve">Операция по </w:t>
            </w:r>
            <w:r w:rsidR="00A351E3">
              <w:rPr>
                <w:rFonts w:ascii="Arial" w:hAnsi="Arial" w:cs="Arial"/>
                <w:sz w:val="24"/>
                <w:szCs w:val="24"/>
              </w:rPr>
              <w:t xml:space="preserve">  </w:t>
            </w:r>
            <w:r w:rsidRPr="00D66CD5">
              <w:rPr>
                <w:rFonts w:ascii="Arial" w:hAnsi="Arial" w:cs="Arial"/>
                <w:b/>
                <w:sz w:val="24"/>
                <w:szCs w:val="24"/>
                <w:u w:val="single"/>
              </w:rPr>
              <w:t>Приоритетна ос 2</w:t>
            </w:r>
            <w:r>
              <w:rPr>
                <w:rFonts w:ascii="Arial" w:hAnsi="Arial" w:cs="Arial"/>
                <w:sz w:val="24"/>
                <w:szCs w:val="24"/>
              </w:rPr>
              <w:t xml:space="preserve"> „Образование и учене през целия живот” </w:t>
            </w:r>
          </w:p>
          <w:p w:rsidR="00D66CD5" w:rsidRDefault="00D66CD5" w:rsidP="00D66CD5">
            <w:pPr>
              <w:spacing w:after="0" w:line="336" w:lineRule="atLeast"/>
              <w:jc w:val="both"/>
              <w:textAlignment w:val="baseline"/>
              <w:rPr>
                <w:rFonts w:ascii="Arial" w:hAnsi="Arial" w:cs="Arial"/>
                <w:sz w:val="24"/>
                <w:szCs w:val="24"/>
              </w:rPr>
            </w:pPr>
          </w:p>
          <w:p w:rsidR="00A351E3" w:rsidRDefault="00D66CD5" w:rsidP="00D66CD5">
            <w:pPr>
              <w:spacing w:after="0" w:line="336" w:lineRule="atLeast"/>
              <w:jc w:val="both"/>
              <w:textAlignment w:val="baseline"/>
              <w:rPr>
                <w:rFonts w:ascii="Arial" w:eastAsia="Times New Roman" w:hAnsi="Arial" w:cs="Arial"/>
                <w:sz w:val="24"/>
                <w:szCs w:val="24"/>
              </w:rPr>
            </w:pPr>
            <w:r w:rsidRPr="00D66CD5">
              <w:rPr>
                <w:rFonts w:ascii="Arial" w:hAnsi="Arial" w:cs="Arial"/>
                <w:sz w:val="24"/>
                <w:szCs w:val="24"/>
              </w:rPr>
              <w:t xml:space="preserve">                         </w:t>
            </w:r>
            <w:r w:rsidRPr="00D66CD5">
              <w:rPr>
                <w:rFonts w:ascii="Arial" w:hAnsi="Arial" w:cs="Arial"/>
                <w:sz w:val="24"/>
                <w:szCs w:val="24"/>
                <w:u w:val="single"/>
              </w:rPr>
              <w:t>Инвестиционен приоритет 4</w:t>
            </w:r>
            <w:r>
              <w:rPr>
                <w:rFonts w:ascii="Arial" w:hAnsi="Arial" w:cs="Arial"/>
                <w:sz w:val="24"/>
                <w:szCs w:val="24"/>
              </w:rPr>
              <w:t xml:space="preserve"> „</w:t>
            </w:r>
            <w:r w:rsidRPr="00890B0F">
              <w:rPr>
                <w:rFonts w:ascii="Arial" w:eastAsia="Times New Roman" w:hAnsi="Arial" w:cs="Arial"/>
                <w:sz w:val="24"/>
                <w:szCs w:val="24"/>
              </w:rPr>
              <w:t xml:space="preserve">Професионално образование </w:t>
            </w:r>
          </w:p>
          <w:p w:rsidR="00D66CD5" w:rsidRPr="00890B0F" w:rsidRDefault="00A351E3" w:rsidP="00D66CD5">
            <w:pPr>
              <w:spacing w:after="0" w:line="336" w:lineRule="atLeast"/>
              <w:jc w:val="both"/>
              <w:textAlignment w:val="baseline"/>
              <w:rPr>
                <w:rFonts w:ascii="Arial" w:eastAsia="Times New Roman" w:hAnsi="Arial" w:cs="Arial"/>
                <w:sz w:val="24"/>
                <w:szCs w:val="24"/>
              </w:rPr>
            </w:pPr>
            <w:r>
              <w:rPr>
                <w:rFonts w:ascii="Arial" w:eastAsia="Times New Roman" w:hAnsi="Arial" w:cs="Arial"/>
                <w:sz w:val="24"/>
                <w:szCs w:val="24"/>
              </w:rPr>
              <w:t xml:space="preserve">                         </w:t>
            </w:r>
            <w:r w:rsidR="00D66CD5" w:rsidRPr="00890B0F">
              <w:rPr>
                <w:rFonts w:ascii="Arial" w:eastAsia="Times New Roman" w:hAnsi="Arial" w:cs="Arial"/>
                <w:sz w:val="24"/>
                <w:szCs w:val="24"/>
              </w:rPr>
              <w:t>и връзка с пазара на труда</w:t>
            </w:r>
            <w:r w:rsidR="00D66CD5">
              <w:rPr>
                <w:rFonts w:ascii="Arial" w:eastAsia="Times New Roman" w:hAnsi="Arial" w:cs="Arial"/>
                <w:sz w:val="24"/>
                <w:szCs w:val="24"/>
              </w:rPr>
              <w:t>”</w:t>
            </w:r>
          </w:p>
          <w:p w:rsidR="00D66CD5" w:rsidRDefault="00D66CD5" w:rsidP="00F24B5D">
            <w:pPr>
              <w:autoSpaceDE w:val="0"/>
              <w:autoSpaceDN w:val="0"/>
              <w:adjustRightInd w:val="0"/>
              <w:spacing w:after="0" w:line="240" w:lineRule="auto"/>
              <w:jc w:val="both"/>
              <w:rPr>
                <w:rFonts w:ascii="Arial" w:hAnsi="Arial" w:cs="Arial"/>
                <w:sz w:val="24"/>
                <w:szCs w:val="24"/>
              </w:rPr>
            </w:pPr>
          </w:p>
          <w:p w:rsidR="00B35ACF" w:rsidRDefault="00B35ACF" w:rsidP="00F24B5D">
            <w:pPr>
              <w:autoSpaceDE w:val="0"/>
              <w:autoSpaceDN w:val="0"/>
              <w:adjustRightInd w:val="0"/>
              <w:spacing w:after="0" w:line="240" w:lineRule="auto"/>
              <w:jc w:val="both"/>
              <w:rPr>
                <w:rFonts w:ascii="Arial" w:hAnsi="Arial" w:cs="Arial"/>
                <w:sz w:val="24"/>
                <w:szCs w:val="24"/>
              </w:rPr>
            </w:pPr>
          </w:p>
          <w:p w:rsidR="00D662A3" w:rsidRDefault="00D662A3" w:rsidP="00F24B5D">
            <w:pPr>
              <w:autoSpaceDE w:val="0"/>
              <w:autoSpaceDN w:val="0"/>
              <w:adjustRightInd w:val="0"/>
              <w:spacing w:after="0" w:line="240" w:lineRule="auto"/>
              <w:jc w:val="both"/>
              <w:rPr>
                <w:rFonts w:ascii="Arial" w:eastAsia="Cambria-Bold" w:hAnsi="Arial" w:cs="Arial"/>
                <w:bCs/>
                <w:color w:val="1F497C"/>
                <w:sz w:val="24"/>
                <w:szCs w:val="24"/>
              </w:rPr>
            </w:pPr>
          </w:p>
          <w:p w:rsidR="000632BD" w:rsidRPr="002F340A" w:rsidRDefault="000632BD" w:rsidP="00FB5DE8">
            <w:pPr>
              <w:pStyle w:val="Default"/>
              <w:jc w:val="both"/>
              <w:rPr>
                <w:rFonts w:ascii="Arial" w:hAnsi="Arial" w:cs="Arial"/>
              </w:rPr>
            </w:pPr>
            <w:r w:rsidRPr="002F340A">
              <w:rPr>
                <w:rFonts w:ascii="Arial" w:hAnsi="Arial" w:cs="Arial"/>
              </w:rPr>
              <w:t xml:space="preserve">ВЪВЕЖДАНЕ НА КРЕДИТИ В СИСТЕМАТА НА ПРОФЕСИОНАЛНОТО ОБРАЗОВАНИЕ И ОБУЧЕНИЕ </w:t>
            </w:r>
          </w:p>
          <w:p w:rsidR="000632BD" w:rsidRDefault="000632BD" w:rsidP="00B35ACF">
            <w:pPr>
              <w:pStyle w:val="ListParagraph"/>
              <w:ind w:left="0"/>
              <w:jc w:val="both"/>
              <w:rPr>
                <w:rFonts w:ascii="Arial" w:hAnsi="Arial" w:cs="Arial"/>
                <w:sz w:val="24"/>
                <w:szCs w:val="24"/>
              </w:rPr>
            </w:pPr>
          </w:p>
          <w:p w:rsidR="000632BD" w:rsidRPr="002A6F21" w:rsidRDefault="000632BD" w:rsidP="00EB72CB">
            <w:pPr>
              <w:jc w:val="both"/>
              <w:rPr>
                <w:rFonts w:ascii="Arial" w:hAnsi="Arial" w:cs="Arial"/>
                <w:sz w:val="24"/>
                <w:szCs w:val="24"/>
              </w:rPr>
            </w:pPr>
            <w:r w:rsidRPr="00EB72CB">
              <w:rPr>
                <w:rFonts w:ascii="Arial" w:hAnsi="Arial" w:cs="Arial"/>
                <w:b/>
                <w:sz w:val="24"/>
                <w:szCs w:val="24"/>
              </w:rPr>
              <w:t xml:space="preserve">Целта </w:t>
            </w:r>
            <w:r w:rsidRPr="00EB72CB">
              <w:rPr>
                <w:rFonts w:ascii="Arial" w:hAnsi="Arial" w:cs="Arial"/>
                <w:sz w:val="24"/>
                <w:szCs w:val="24"/>
              </w:rPr>
              <w:t>на операцията е изграждане на практически пътища за въвеждане и прилагане на система за натрупване и трансфер на кредити в професионалното образование</w:t>
            </w:r>
            <w:r w:rsidR="002A6F21">
              <w:rPr>
                <w:rFonts w:ascii="Arial" w:hAnsi="Arial" w:cs="Arial"/>
                <w:sz w:val="24"/>
                <w:szCs w:val="24"/>
              </w:rPr>
              <w:t xml:space="preserve"> чрез:</w:t>
            </w:r>
          </w:p>
          <w:p w:rsidR="000632BD" w:rsidRPr="002A6F21" w:rsidRDefault="000632BD" w:rsidP="002A6F21">
            <w:pPr>
              <w:pStyle w:val="ListParagraph"/>
              <w:numPr>
                <w:ilvl w:val="0"/>
                <w:numId w:val="84"/>
              </w:numPr>
              <w:jc w:val="both"/>
              <w:rPr>
                <w:rFonts w:ascii="Arial" w:hAnsi="Arial" w:cs="Arial"/>
                <w:sz w:val="24"/>
                <w:szCs w:val="24"/>
              </w:rPr>
            </w:pPr>
            <w:r w:rsidRPr="002A6F21">
              <w:rPr>
                <w:rFonts w:ascii="Arial" w:hAnsi="Arial" w:cs="Arial"/>
                <w:sz w:val="24"/>
                <w:szCs w:val="24"/>
              </w:rPr>
              <w:t>Разработване на ДОИ за придобиване на квалификация по 20 професии чрез въвеждане на „единици резултати от учене”;</w:t>
            </w:r>
          </w:p>
          <w:p w:rsidR="000632BD" w:rsidRPr="002A6F21" w:rsidRDefault="000632BD" w:rsidP="002A6F21">
            <w:pPr>
              <w:pStyle w:val="ListParagraph"/>
              <w:numPr>
                <w:ilvl w:val="0"/>
                <w:numId w:val="84"/>
              </w:numPr>
              <w:jc w:val="both"/>
              <w:rPr>
                <w:rFonts w:ascii="Arial" w:hAnsi="Arial" w:cs="Arial"/>
                <w:sz w:val="24"/>
                <w:szCs w:val="24"/>
              </w:rPr>
            </w:pPr>
            <w:r w:rsidRPr="002A6F21">
              <w:rPr>
                <w:rFonts w:ascii="Arial" w:hAnsi="Arial" w:cs="Arial"/>
                <w:sz w:val="24"/>
                <w:szCs w:val="24"/>
              </w:rPr>
              <w:t>Разработване на система за осигуряване на качество в професионалното образование и обучение;</w:t>
            </w:r>
          </w:p>
          <w:p w:rsidR="000632BD" w:rsidRPr="002A6F21" w:rsidRDefault="000632BD" w:rsidP="002A6F21">
            <w:pPr>
              <w:pStyle w:val="ListParagraph"/>
              <w:numPr>
                <w:ilvl w:val="0"/>
                <w:numId w:val="84"/>
              </w:numPr>
              <w:jc w:val="both"/>
              <w:rPr>
                <w:rFonts w:ascii="Arial" w:hAnsi="Arial" w:cs="Arial"/>
                <w:sz w:val="24"/>
                <w:szCs w:val="24"/>
              </w:rPr>
            </w:pPr>
            <w:r w:rsidRPr="002A6F21">
              <w:rPr>
                <w:rFonts w:ascii="Arial" w:hAnsi="Arial" w:cs="Arial"/>
                <w:sz w:val="24"/>
                <w:szCs w:val="24"/>
              </w:rPr>
              <w:t>Анализиране и адаптиране на създадената нормативна база за оценяване качеството на ПОО;</w:t>
            </w:r>
          </w:p>
          <w:p w:rsidR="000632BD" w:rsidRPr="002A6F21" w:rsidRDefault="000632BD" w:rsidP="002A6F21">
            <w:pPr>
              <w:pStyle w:val="ListParagraph"/>
              <w:numPr>
                <w:ilvl w:val="0"/>
                <w:numId w:val="84"/>
              </w:numPr>
              <w:jc w:val="both"/>
              <w:rPr>
                <w:rFonts w:ascii="Arial" w:hAnsi="Arial" w:cs="Arial"/>
                <w:sz w:val="24"/>
                <w:szCs w:val="24"/>
              </w:rPr>
            </w:pPr>
            <w:r w:rsidRPr="002A6F21">
              <w:rPr>
                <w:rFonts w:ascii="Arial" w:hAnsi="Arial" w:cs="Arial"/>
                <w:sz w:val="24"/>
                <w:szCs w:val="24"/>
              </w:rPr>
              <w:t>Извършване на външна оценка на професионалното обучение от работодателите чрез уеб-базирани инструменти;</w:t>
            </w:r>
          </w:p>
          <w:p w:rsidR="000632BD" w:rsidRPr="002A6F21" w:rsidRDefault="000632BD" w:rsidP="002A6F21">
            <w:pPr>
              <w:pStyle w:val="ListParagraph"/>
              <w:numPr>
                <w:ilvl w:val="0"/>
                <w:numId w:val="84"/>
              </w:numPr>
              <w:jc w:val="both"/>
              <w:rPr>
                <w:rFonts w:ascii="Arial" w:hAnsi="Arial" w:cs="Arial"/>
                <w:sz w:val="24"/>
                <w:szCs w:val="24"/>
              </w:rPr>
            </w:pPr>
            <w:r w:rsidRPr="002A6F21">
              <w:rPr>
                <w:rFonts w:ascii="Arial" w:hAnsi="Arial" w:cs="Arial"/>
                <w:sz w:val="24"/>
                <w:szCs w:val="24"/>
              </w:rPr>
              <w:t>Провеждане на партньорски проверки с цел тестване на механизма на инспектиране;</w:t>
            </w:r>
          </w:p>
          <w:p w:rsidR="000632BD" w:rsidRPr="002A6F21" w:rsidRDefault="000632BD" w:rsidP="002A6F21">
            <w:pPr>
              <w:pStyle w:val="ListParagraph"/>
              <w:numPr>
                <w:ilvl w:val="0"/>
                <w:numId w:val="84"/>
              </w:numPr>
              <w:jc w:val="both"/>
              <w:rPr>
                <w:rFonts w:ascii="Arial" w:hAnsi="Arial" w:cs="Arial"/>
                <w:sz w:val="24"/>
                <w:szCs w:val="24"/>
              </w:rPr>
            </w:pPr>
            <w:r w:rsidRPr="002A6F21">
              <w:rPr>
                <w:rFonts w:ascii="Arial" w:hAnsi="Arial" w:cs="Arial"/>
                <w:sz w:val="24"/>
                <w:szCs w:val="24"/>
              </w:rPr>
              <w:t>Изготвяне на анализи и препоръки от обучаващите институции.</w:t>
            </w:r>
          </w:p>
          <w:tbl>
            <w:tblPr>
              <w:tblW w:w="11056" w:type="dxa"/>
              <w:tblBorders>
                <w:top w:val="nil"/>
                <w:left w:val="nil"/>
                <w:bottom w:val="nil"/>
                <w:right w:val="nil"/>
              </w:tblBorders>
              <w:tblLayout w:type="fixed"/>
              <w:tblLook w:val="0000" w:firstRow="0" w:lastRow="0" w:firstColumn="0" w:lastColumn="0" w:noHBand="0" w:noVBand="0"/>
            </w:tblPr>
            <w:tblGrid>
              <w:gridCol w:w="10773"/>
              <w:gridCol w:w="283"/>
            </w:tblGrid>
            <w:tr w:rsidR="000632BD" w:rsidRPr="002F340A" w:rsidTr="00F51AED">
              <w:trPr>
                <w:trHeight w:val="1728"/>
              </w:trPr>
              <w:tc>
                <w:tcPr>
                  <w:tcW w:w="10773" w:type="dxa"/>
                </w:tcPr>
                <w:p w:rsidR="00F81092" w:rsidRDefault="00F81092" w:rsidP="001C1EB1">
                  <w:pPr>
                    <w:pStyle w:val="Default"/>
                    <w:ind w:right="-7553"/>
                    <w:jc w:val="both"/>
                    <w:rPr>
                      <w:rFonts w:ascii="Arial" w:hAnsi="Arial" w:cs="Arial"/>
                    </w:rPr>
                  </w:pPr>
                </w:p>
                <w:p w:rsidR="00F81092" w:rsidRDefault="00F81092" w:rsidP="001C1EB1">
                  <w:pPr>
                    <w:pStyle w:val="Default"/>
                    <w:ind w:right="-7553"/>
                    <w:jc w:val="both"/>
                    <w:rPr>
                      <w:rFonts w:ascii="Arial" w:hAnsi="Arial" w:cs="Arial"/>
                    </w:rPr>
                  </w:pPr>
                  <w:r>
                    <w:rPr>
                      <w:rFonts w:ascii="Arial" w:hAnsi="Arial" w:cs="Arial"/>
                    </w:rPr>
                    <w:t xml:space="preserve">Работодателите могат да кандидатстват за външна оценка  на професионалното </w:t>
                  </w:r>
                </w:p>
                <w:p w:rsidR="002A6F21" w:rsidRPr="00F81092" w:rsidRDefault="00F81092" w:rsidP="001C1EB1">
                  <w:pPr>
                    <w:pStyle w:val="Default"/>
                    <w:ind w:right="-7553"/>
                    <w:jc w:val="both"/>
                    <w:rPr>
                      <w:rFonts w:ascii="Arial" w:hAnsi="Arial" w:cs="Arial"/>
                    </w:rPr>
                  </w:pPr>
                  <w:r>
                    <w:rPr>
                      <w:rFonts w:ascii="Arial" w:hAnsi="Arial" w:cs="Arial"/>
                    </w:rPr>
                    <w:t>обучение</w:t>
                  </w:r>
                </w:p>
                <w:p w:rsidR="002A6F21" w:rsidRDefault="002A6F21" w:rsidP="001C1EB1">
                  <w:pPr>
                    <w:pStyle w:val="Default"/>
                    <w:ind w:left="720" w:right="-7553"/>
                    <w:jc w:val="both"/>
                    <w:rPr>
                      <w:rFonts w:ascii="Arial" w:hAnsi="Arial" w:cs="Arial"/>
                    </w:rPr>
                  </w:pPr>
                </w:p>
                <w:p w:rsidR="008D4625" w:rsidRDefault="008D4625" w:rsidP="001C1EB1">
                  <w:pPr>
                    <w:pStyle w:val="Default"/>
                    <w:ind w:left="720" w:right="-7553"/>
                    <w:jc w:val="both"/>
                    <w:rPr>
                      <w:rFonts w:ascii="Arial" w:hAnsi="Arial" w:cs="Arial"/>
                    </w:rPr>
                  </w:pPr>
                </w:p>
                <w:p w:rsidR="008D4625" w:rsidRDefault="008D4625" w:rsidP="008D4625">
                  <w:pPr>
                    <w:pStyle w:val="Default"/>
                    <w:ind w:left="720" w:right="-7553"/>
                    <w:jc w:val="both"/>
                    <w:rPr>
                      <w:rFonts w:ascii="Arial" w:hAnsi="Arial" w:cs="Arial"/>
                    </w:rPr>
                  </w:pPr>
                  <w:r>
                    <w:rPr>
                      <w:rFonts w:ascii="Arial" w:hAnsi="Arial" w:cs="Arial"/>
                      <w:noProof/>
                    </w:rPr>
                    <w:drawing>
                      <wp:inline distT="0" distB="0" distL="0" distR="0">
                        <wp:extent cx="2847975" cy="1600200"/>
                        <wp:effectExtent l="19050" t="0" r="9525" b="0"/>
                        <wp:docPr id="5" name="Picture 1" descr="C:\Проект по НПЗ\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Проект по НПЗ\download (6).jpg"/>
                                <pic:cNvPicPr>
                                  <a:picLocks noChangeAspect="1" noChangeArrowheads="1"/>
                                </pic:cNvPicPr>
                              </pic:nvPicPr>
                              <pic:blipFill>
                                <a:blip r:embed="rId49" cstate="print"/>
                                <a:srcRect/>
                                <a:stretch>
                                  <a:fillRect/>
                                </a:stretch>
                              </pic:blipFill>
                              <pic:spPr bwMode="auto">
                                <a:xfrm>
                                  <a:off x="0" y="0"/>
                                  <a:ext cx="2847975" cy="1600200"/>
                                </a:xfrm>
                                <a:prstGeom prst="rect">
                                  <a:avLst/>
                                </a:prstGeom>
                                <a:noFill/>
                                <a:ln w="9525">
                                  <a:noFill/>
                                  <a:miter lim="800000"/>
                                  <a:headEnd/>
                                  <a:tailEnd/>
                                </a:ln>
                              </pic:spPr>
                            </pic:pic>
                          </a:graphicData>
                        </a:graphic>
                      </wp:inline>
                    </w:drawing>
                  </w:r>
                </w:p>
                <w:p w:rsidR="008D4625" w:rsidRDefault="008D4625" w:rsidP="001C1EB1">
                  <w:pPr>
                    <w:pStyle w:val="Default"/>
                    <w:ind w:left="720" w:right="-7553"/>
                    <w:jc w:val="both"/>
                    <w:rPr>
                      <w:rFonts w:ascii="Arial" w:hAnsi="Arial" w:cs="Arial"/>
                    </w:rPr>
                  </w:pPr>
                </w:p>
                <w:p w:rsidR="008D4625" w:rsidRDefault="008D4625" w:rsidP="001C1EB1">
                  <w:pPr>
                    <w:pStyle w:val="Default"/>
                    <w:ind w:left="720" w:right="-7553"/>
                    <w:jc w:val="both"/>
                    <w:rPr>
                      <w:rFonts w:ascii="Arial" w:hAnsi="Arial" w:cs="Arial"/>
                    </w:rPr>
                  </w:pPr>
                </w:p>
                <w:p w:rsidR="008D4625" w:rsidRDefault="008D4625" w:rsidP="001C1EB1">
                  <w:pPr>
                    <w:pStyle w:val="Default"/>
                    <w:ind w:left="720" w:right="-7553"/>
                    <w:jc w:val="both"/>
                    <w:rPr>
                      <w:rFonts w:ascii="Arial" w:hAnsi="Arial" w:cs="Arial"/>
                    </w:rPr>
                  </w:pPr>
                </w:p>
                <w:p w:rsidR="000632BD" w:rsidRDefault="000632BD" w:rsidP="001C1EB1">
                  <w:pPr>
                    <w:pStyle w:val="Default"/>
                    <w:ind w:right="-7553"/>
                    <w:jc w:val="both"/>
                    <w:rPr>
                      <w:rFonts w:ascii="Arial" w:hAnsi="Arial" w:cs="Arial"/>
                    </w:rPr>
                  </w:pPr>
                  <w:r>
                    <w:rPr>
                      <w:rFonts w:ascii="Arial" w:hAnsi="Arial" w:cs="Arial"/>
                    </w:rPr>
                    <w:t>ВЪВЕЖДАНЕ НА ДУАЛНА СИСТЕМА НА ОБУЧЕНИЕ ( ДОМИНО 2 )</w:t>
                  </w:r>
                  <w:r w:rsidR="00B35ACF">
                    <w:rPr>
                      <w:rFonts w:ascii="Arial" w:hAnsi="Arial" w:cs="Arial"/>
                    </w:rPr>
                    <w:t xml:space="preserve"> </w:t>
                  </w:r>
                </w:p>
                <w:p w:rsidR="001C1EB1" w:rsidRDefault="001C1EB1" w:rsidP="001C1EB1">
                  <w:pPr>
                    <w:pStyle w:val="Default"/>
                    <w:ind w:right="-7553"/>
                    <w:jc w:val="both"/>
                    <w:rPr>
                      <w:rFonts w:ascii="Arial" w:hAnsi="Arial" w:cs="Arial"/>
                    </w:rPr>
                  </w:pPr>
                </w:p>
                <w:p w:rsidR="002A6F21" w:rsidRDefault="000632BD" w:rsidP="001C1EB1">
                  <w:pPr>
                    <w:pStyle w:val="Default"/>
                    <w:ind w:right="-7553"/>
                    <w:jc w:val="both"/>
                    <w:rPr>
                      <w:rFonts w:ascii="Arial" w:hAnsi="Arial" w:cs="Arial"/>
                    </w:rPr>
                  </w:pPr>
                  <w:r>
                    <w:rPr>
                      <w:rFonts w:ascii="Arial" w:hAnsi="Arial" w:cs="Arial"/>
                    </w:rPr>
                    <w:t xml:space="preserve">Основната </w:t>
                  </w:r>
                  <w:r w:rsidRPr="001C1EB1">
                    <w:rPr>
                      <w:rFonts w:ascii="Arial" w:hAnsi="Arial" w:cs="Arial"/>
                      <w:b/>
                    </w:rPr>
                    <w:t xml:space="preserve">цел </w:t>
                  </w:r>
                  <w:r>
                    <w:rPr>
                      <w:rFonts w:ascii="Arial" w:hAnsi="Arial" w:cs="Arial"/>
                    </w:rPr>
                    <w:t>е</w:t>
                  </w:r>
                  <w:r w:rsidR="002A6F21">
                    <w:rPr>
                      <w:rFonts w:ascii="Arial" w:hAnsi="Arial" w:cs="Arial"/>
                    </w:rPr>
                    <w:t>:</w:t>
                  </w:r>
                </w:p>
                <w:p w:rsidR="00103EE5" w:rsidRDefault="00103EE5" w:rsidP="00F51AED">
                  <w:pPr>
                    <w:pStyle w:val="Default"/>
                    <w:jc w:val="both"/>
                    <w:rPr>
                      <w:rFonts w:ascii="Arial" w:hAnsi="Arial" w:cs="Arial"/>
                    </w:rPr>
                  </w:pPr>
                </w:p>
                <w:p w:rsidR="008D4625" w:rsidRDefault="002A6F21" w:rsidP="008D4625">
                  <w:pPr>
                    <w:pStyle w:val="Default"/>
                    <w:numPr>
                      <w:ilvl w:val="0"/>
                      <w:numId w:val="87"/>
                    </w:numPr>
                    <w:jc w:val="both"/>
                    <w:rPr>
                      <w:rFonts w:ascii="Arial" w:hAnsi="Arial" w:cs="Arial"/>
                    </w:rPr>
                  </w:pPr>
                  <w:r>
                    <w:rPr>
                      <w:rFonts w:ascii="Arial" w:hAnsi="Arial" w:cs="Arial"/>
                    </w:rPr>
                    <w:t>П</w:t>
                  </w:r>
                  <w:r w:rsidR="000632BD">
                    <w:rPr>
                      <w:rFonts w:ascii="Arial" w:hAnsi="Arial" w:cs="Arial"/>
                    </w:rPr>
                    <w:t xml:space="preserve">одпомагане за въвеждане на дуално образование в системата на средното </w:t>
                  </w:r>
                </w:p>
                <w:p w:rsidR="002A6F21" w:rsidRPr="008D4625" w:rsidRDefault="008D4625" w:rsidP="00F51AED">
                  <w:pPr>
                    <w:pStyle w:val="Default"/>
                    <w:jc w:val="both"/>
                    <w:rPr>
                      <w:rFonts w:ascii="Arial" w:hAnsi="Arial" w:cs="Arial"/>
                    </w:rPr>
                  </w:pPr>
                  <w:r>
                    <w:rPr>
                      <w:rFonts w:ascii="Arial" w:hAnsi="Arial" w:cs="Arial"/>
                    </w:rPr>
                    <w:t xml:space="preserve">           образование</w:t>
                  </w:r>
                </w:p>
                <w:p w:rsidR="001C1EB1" w:rsidRDefault="001C1EB1" w:rsidP="00F51AED">
                  <w:pPr>
                    <w:pStyle w:val="Default"/>
                    <w:jc w:val="both"/>
                    <w:rPr>
                      <w:rFonts w:ascii="Arial" w:hAnsi="Arial" w:cs="Arial"/>
                    </w:rPr>
                  </w:pPr>
                </w:p>
                <w:p w:rsidR="000632BD" w:rsidRDefault="000632BD" w:rsidP="008D4625">
                  <w:pPr>
                    <w:pStyle w:val="Default"/>
                    <w:numPr>
                      <w:ilvl w:val="0"/>
                      <w:numId w:val="87"/>
                    </w:numPr>
                    <w:ind w:right="1552"/>
                    <w:jc w:val="both"/>
                    <w:rPr>
                      <w:rFonts w:ascii="Arial" w:hAnsi="Arial" w:cs="Arial"/>
                    </w:rPr>
                  </w:pPr>
                  <w:r>
                    <w:rPr>
                      <w:rFonts w:ascii="Arial" w:hAnsi="Arial" w:cs="Arial"/>
                    </w:rPr>
                    <w:t>Създаване на тясна обвързаност между образователната система и реалните потребности на пазара на труда;</w:t>
                  </w:r>
                </w:p>
                <w:p w:rsidR="001C1EB1" w:rsidRDefault="001C1EB1" w:rsidP="00F51AED">
                  <w:pPr>
                    <w:pStyle w:val="Default"/>
                    <w:jc w:val="both"/>
                    <w:rPr>
                      <w:rFonts w:ascii="Arial" w:hAnsi="Arial" w:cs="Arial"/>
                    </w:rPr>
                  </w:pPr>
                </w:p>
                <w:p w:rsidR="00F51AED" w:rsidRPr="00F51AED" w:rsidRDefault="000632BD" w:rsidP="008D4625">
                  <w:pPr>
                    <w:pStyle w:val="Default"/>
                    <w:numPr>
                      <w:ilvl w:val="0"/>
                      <w:numId w:val="87"/>
                    </w:numPr>
                    <w:jc w:val="both"/>
                    <w:rPr>
                      <w:rFonts w:ascii="Arial" w:hAnsi="Arial" w:cs="Arial"/>
                    </w:rPr>
                  </w:pPr>
                  <w:r>
                    <w:rPr>
                      <w:rFonts w:ascii="Arial" w:hAnsi="Arial" w:cs="Arial"/>
                    </w:rPr>
                    <w:t>Придобиването на значителен практически опит, вкл. на работното</w:t>
                  </w:r>
                  <w:r w:rsidR="00F51AED">
                    <w:rPr>
                      <w:rFonts w:ascii="Arial" w:hAnsi="Arial" w:cs="Arial"/>
                    </w:rPr>
                    <w:t xml:space="preserve"> </w:t>
                  </w:r>
                </w:p>
                <w:p w:rsidR="000632BD" w:rsidRDefault="008D4625" w:rsidP="00F51AED">
                  <w:pPr>
                    <w:pStyle w:val="Default"/>
                    <w:jc w:val="both"/>
                    <w:rPr>
                      <w:rFonts w:ascii="Arial" w:hAnsi="Arial" w:cs="Arial"/>
                    </w:rPr>
                  </w:pPr>
                  <w:r>
                    <w:rPr>
                      <w:rFonts w:ascii="Arial" w:hAnsi="Arial" w:cs="Arial"/>
                    </w:rPr>
                    <w:t xml:space="preserve">           </w:t>
                  </w:r>
                  <w:r w:rsidR="000632BD">
                    <w:rPr>
                      <w:rFonts w:ascii="Arial" w:hAnsi="Arial" w:cs="Arial"/>
                    </w:rPr>
                    <w:t>място ще направи обучаемите по-конкуретни и ще улесни прехода</w:t>
                  </w:r>
                </w:p>
                <w:p w:rsidR="000632BD" w:rsidRDefault="008D4625" w:rsidP="00F51AED">
                  <w:pPr>
                    <w:pStyle w:val="Default"/>
                    <w:jc w:val="both"/>
                    <w:rPr>
                      <w:rFonts w:ascii="Arial" w:hAnsi="Arial" w:cs="Arial"/>
                    </w:rPr>
                  </w:pPr>
                  <w:r>
                    <w:rPr>
                      <w:rFonts w:ascii="Arial" w:hAnsi="Arial" w:cs="Arial"/>
                    </w:rPr>
                    <w:t xml:space="preserve">           </w:t>
                  </w:r>
                  <w:r w:rsidR="000632BD">
                    <w:rPr>
                      <w:rFonts w:ascii="Arial" w:hAnsi="Arial" w:cs="Arial"/>
                    </w:rPr>
                    <w:t>от образование към заетост, а по този начин ще допринесе и за на-</w:t>
                  </w:r>
                </w:p>
                <w:p w:rsidR="000632BD" w:rsidRDefault="008D4625" w:rsidP="00F51AED">
                  <w:pPr>
                    <w:pStyle w:val="Default"/>
                    <w:jc w:val="both"/>
                    <w:rPr>
                      <w:rFonts w:ascii="Arial" w:hAnsi="Arial" w:cs="Arial"/>
                    </w:rPr>
                  </w:pPr>
                  <w:r>
                    <w:rPr>
                      <w:rFonts w:ascii="Arial" w:hAnsi="Arial" w:cs="Arial"/>
                    </w:rPr>
                    <w:t xml:space="preserve">           </w:t>
                  </w:r>
                  <w:r w:rsidR="000632BD">
                    <w:rPr>
                      <w:rFonts w:ascii="Arial" w:hAnsi="Arial" w:cs="Arial"/>
                    </w:rPr>
                    <w:t>маляване нивото на младежката безработица;</w:t>
                  </w:r>
                </w:p>
                <w:p w:rsidR="001C1EB1" w:rsidRDefault="001C1EB1" w:rsidP="00F51AED">
                  <w:pPr>
                    <w:pStyle w:val="Default"/>
                    <w:jc w:val="both"/>
                    <w:rPr>
                      <w:rFonts w:ascii="Arial" w:hAnsi="Arial" w:cs="Arial"/>
                    </w:rPr>
                  </w:pPr>
                </w:p>
                <w:p w:rsidR="000632BD" w:rsidRDefault="000632BD" w:rsidP="008D4625">
                  <w:pPr>
                    <w:pStyle w:val="Default"/>
                    <w:numPr>
                      <w:ilvl w:val="0"/>
                      <w:numId w:val="88"/>
                    </w:numPr>
                    <w:jc w:val="both"/>
                    <w:rPr>
                      <w:rFonts w:ascii="Arial" w:hAnsi="Arial" w:cs="Arial"/>
                    </w:rPr>
                  </w:pPr>
                  <w:r>
                    <w:rPr>
                      <w:rFonts w:ascii="Arial" w:hAnsi="Arial" w:cs="Arial"/>
                    </w:rPr>
                    <w:t>Адаптиране на учебните планове и програми.</w:t>
                  </w:r>
                </w:p>
                <w:p w:rsidR="008D4625" w:rsidRPr="008D4625" w:rsidRDefault="008D4625" w:rsidP="008D4625">
                  <w:pPr>
                    <w:autoSpaceDE w:val="0"/>
                    <w:autoSpaceDN w:val="0"/>
                    <w:adjustRightInd w:val="0"/>
                    <w:spacing w:after="0" w:line="240" w:lineRule="auto"/>
                    <w:jc w:val="both"/>
                    <w:rPr>
                      <w:rFonts w:ascii="Arial" w:hAnsi="Arial" w:cs="Arial"/>
                      <w:sz w:val="24"/>
                      <w:szCs w:val="24"/>
                    </w:rPr>
                  </w:pPr>
                </w:p>
                <w:p w:rsidR="008D4625" w:rsidRDefault="008D4625" w:rsidP="008D4625">
                  <w:pPr>
                    <w:jc w:val="both"/>
                    <w:rPr>
                      <w:rFonts w:ascii="Arial" w:hAnsi="Arial" w:cs="Arial"/>
                    </w:rPr>
                  </w:pPr>
                  <w:r>
                    <w:rPr>
                      <w:rFonts w:ascii="Arial" w:hAnsi="Arial" w:cs="Arial"/>
                    </w:rPr>
                    <w:t xml:space="preserve">Фирмите ще могат да кандидатстват да се включат в обучението на учениците от </w:t>
                  </w:r>
                </w:p>
                <w:p w:rsidR="00015717" w:rsidRPr="00015717" w:rsidRDefault="008D4625" w:rsidP="008D4625">
                  <w:pPr>
                    <w:jc w:val="both"/>
                    <w:rPr>
                      <w:rFonts w:ascii="Arial" w:hAnsi="Arial" w:cs="Arial"/>
                    </w:rPr>
                  </w:pPr>
                  <w:r>
                    <w:rPr>
                      <w:rFonts w:ascii="Arial" w:hAnsi="Arial" w:cs="Arial"/>
                    </w:rPr>
                    <w:t>средните училища, като поемат практическото обучение.</w:t>
                  </w:r>
                </w:p>
              </w:tc>
              <w:tc>
                <w:tcPr>
                  <w:tcW w:w="283" w:type="dxa"/>
                </w:tcPr>
                <w:p w:rsidR="000632BD" w:rsidRPr="002F340A" w:rsidRDefault="000632BD" w:rsidP="001C1EB1">
                  <w:pPr>
                    <w:pStyle w:val="Default"/>
                    <w:jc w:val="both"/>
                    <w:rPr>
                      <w:rFonts w:ascii="Arial" w:hAnsi="Arial" w:cs="Arial"/>
                    </w:rPr>
                  </w:pPr>
                </w:p>
              </w:tc>
            </w:tr>
          </w:tbl>
          <w:p w:rsidR="000632BD" w:rsidRDefault="000632BD" w:rsidP="001C1EB1">
            <w:pPr>
              <w:pStyle w:val="ListParagraph"/>
              <w:ind w:left="0" w:right="-426"/>
              <w:jc w:val="both"/>
              <w:rPr>
                <w:rFonts w:ascii="Arial" w:hAnsi="Arial" w:cs="Arial"/>
                <w:sz w:val="24"/>
                <w:szCs w:val="24"/>
              </w:rPr>
            </w:pPr>
          </w:p>
          <w:p w:rsidR="00FB5DE8" w:rsidRDefault="00FB5DE8" w:rsidP="001C1EB1">
            <w:pPr>
              <w:pStyle w:val="ListParagraph"/>
              <w:ind w:left="0" w:right="-426"/>
              <w:jc w:val="both"/>
              <w:rPr>
                <w:rFonts w:ascii="Arial" w:hAnsi="Arial" w:cs="Arial"/>
                <w:sz w:val="24"/>
                <w:szCs w:val="24"/>
              </w:rPr>
            </w:pPr>
          </w:p>
          <w:p w:rsidR="001C1EB1" w:rsidRPr="001C1EB1" w:rsidRDefault="001C1EB1" w:rsidP="00B35ACF">
            <w:pPr>
              <w:pStyle w:val="ListParagraph"/>
              <w:ind w:left="0" w:right="-426"/>
              <w:jc w:val="both"/>
              <w:rPr>
                <w:rFonts w:ascii="Arial" w:hAnsi="Arial" w:cs="Arial"/>
                <w:sz w:val="24"/>
                <w:szCs w:val="24"/>
              </w:rPr>
            </w:pPr>
          </w:p>
          <w:p w:rsidR="000632BD" w:rsidRPr="001C1EB1" w:rsidRDefault="000632BD" w:rsidP="001C1EB1">
            <w:pPr>
              <w:pStyle w:val="ListParagraph"/>
              <w:numPr>
                <w:ilvl w:val="0"/>
                <w:numId w:val="83"/>
              </w:numPr>
              <w:ind w:left="142" w:firstLine="0"/>
              <w:jc w:val="both"/>
              <w:rPr>
                <w:rFonts w:ascii="Arial" w:hAnsi="Arial" w:cs="Arial"/>
                <w:sz w:val="24"/>
                <w:szCs w:val="24"/>
              </w:rPr>
            </w:pPr>
            <w:r w:rsidRPr="00EB72CB">
              <w:rPr>
                <w:rFonts w:ascii="Arial" w:hAnsi="Arial" w:cs="Arial"/>
                <w:sz w:val="24"/>
                <w:szCs w:val="24"/>
              </w:rPr>
              <w:t>УСЪВЪРШЕНСТВАНЕ НА НАЦИОНАЛНАТА СИСТЕМА ЗА ВАЛИДИРАНЕ</w:t>
            </w:r>
          </w:p>
          <w:p w:rsidR="001C1EB1" w:rsidRPr="00EB72CB" w:rsidRDefault="001C1EB1" w:rsidP="001C1EB1">
            <w:pPr>
              <w:pStyle w:val="ListParagraph"/>
              <w:ind w:left="142"/>
              <w:jc w:val="both"/>
              <w:rPr>
                <w:rFonts w:ascii="Arial" w:hAnsi="Arial" w:cs="Arial"/>
                <w:sz w:val="24"/>
                <w:szCs w:val="24"/>
              </w:rPr>
            </w:pPr>
          </w:p>
          <w:p w:rsidR="000632BD" w:rsidRPr="001C1EB1" w:rsidRDefault="000632BD" w:rsidP="001C1EB1">
            <w:pPr>
              <w:pStyle w:val="ListParagraph"/>
              <w:numPr>
                <w:ilvl w:val="0"/>
                <w:numId w:val="86"/>
              </w:numPr>
              <w:jc w:val="both"/>
              <w:rPr>
                <w:rFonts w:ascii="Arial" w:hAnsi="Arial" w:cs="Arial"/>
                <w:sz w:val="24"/>
                <w:szCs w:val="24"/>
              </w:rPr>
            </w:pPr>
            <w:r w:rsidRPr="00EB72CB">
              <w:rPr>
                <w:rFonts w:ascii="Arial" w:hAnsi="Arial" w:cs="Arial"/>
                <w:sz w:val="24"/>
                <w:szCs w:val="24"/>
              </w:rPr>
              <w:t>Възможност за създавене на необходимите механизми, по които да се осъществява вали</w:t>
            </w:r>
            <w:r w:rsidR="00F81092">
              <w:rPr>
                <w:rFonts w:ascii="Arial" w:hAnsi="Arial" w:cs="Arial"/>
                <w:sz w:val="24"/>
                <w:szCs w:val="24"/>
              </w:rPr>
              <w:t xml:space="preserve">дирането на резултати от ученето – придобитите </w:t>
            </w:r>
            <w:r w:rsidRPr="00EB72CB">
              <w:rPr>
                <w:rFonts w:ascii="Arial" w:hAnsi="Arial" w:cs="Arial"/>
                <w:sz w:val="24"/>
                <w:szCs w:val="24"/>
              </w:rPr>
              <w:t>знания, умения и компетентности, постигнати чрез неформално обучение или самостоятелно учене с цел подобряване пригодността за заетост и мобилност;</w:t>
            </w:r>
          </w:p>
          <w:p w:rsidR="001C1EB1" w:rsidRPr="00EB72CB" w:rsidRDefault="001C1EB1" w:rsidP="001C1EB1">
            <w:pPr>
              <w:pStyle w:val="ListParagraph"/>
              <w:jc w:val="both"/>
              <w:rPr>
                <w:rFonts w:ascii="Arial" w:hAnsi="Arial" w:cs="Arial"/>
                <w:sz w:val="24"/>
                <w:szCs w:val="24"/>
              </w:rPr>
            </w:pPr>
          </w:p>
          <w:p w:rsidR="000632BD" w:rsidRPr="00EB72CB" w:rsidRDefault="000632BD" w:rsidP="001C1EB1">
            <w:pPr>
              <w:pStyle w:val="ListParagraph"/>
              <w:numPr>
                <w:ilvl w:val="0"/>
                <w:numId w:val="86"/>
              </w:numPr>
              <w:jc w:val="both"/>
              <w:rPr>
                <w:rFonts w:ascii="Arial" w:hAnsi="Arial" w:cs="Arial"/>
                <w:sz w:val="24"/>
                <w:szCs w:val="24"/>
              </w:rPr>
            </w:pPr>
            <w:r w:rsidRPr="00EB72CB">
              <w:rPr>
                <w:rFonts w:ascii="Arial" w:hAnsi="Arial" w:cs="Arial"/>
                <w:sz w:val="24"/>
                <w:szCs w:val="24"/>
              </w:rPr>
              <w:t>Повишаване на мотивацията за учене през целия живот, особено при лица с по-ниска квалификация с цел подобряване на професионалното си развитие.</w:t>
            </w:r>
          </w:p>
          <w:p w:rsidR="00D662A3" w:rsidRPr="00D662A3" w:rsidRDefault="00D662A3" w:rsidP="00F24B5D">
            <w:pPr>
              <w:autoSpaceDE w:val="0"/>
              <w:autoSpaceDN w:val="0"/>
              <w:adjustRightInd w:val="0"/>
              <w:spacing w:after="0" w:line="240" w:lineRule="auto"/>
              <w:jc w:val="both"/>
              <w:rPr>
                <w:rFonts w:ascii="Arial" w:eastAsia="Cambria-Bold" w:hAnsi="Arial" w:cs="Arial"/>
                <w:bCs/>
                <w:color w:val="1F497C"/>
                <w:sz w:val="24"/>
                <w:szCs w:val="24"/>
              </w:rPr>
            </w:pPr>
          </w:p>
          <w:p w:rsidR="00890B0F" w:rsidRDefault="00890B0F" w:rsidP="00F24B5D">
            <w:pPr>
              <w:autoSpaceDE w:val="0"/>
              <w:autoSpaceDN w:val="0"/>
              <w:adjustRightInd w:val="0"/>
              <w:spacing w:after="0" w:line="240" w:lineRule="auto"/>
              <w:jc w:val="both"/>
              <w:rPr>
                <w:rFonts w:ascii="Arial" w:eastAsia="Cambria-Bold" w:hAnsi="Arial" w:cs="Arial"/>
                <w:bCs/>
                <w:color w:val="1F497C"/>
                <w:sz w:val="24"/>
                <w:szCs w:val="24"/>
              </w:rPr>
            </w:pPr>
          </w:p>
          <w:p w:rsidR="00890B0F" w:rsidRDefault="00890B0F" w:rsidP="00F24B5D">
            <w:pPr>
              <w:autoSpaceDE w:val="0"/>
              <w:autoSpaceDN w:val="0"/>
              <w:adjustRightInd w:val="0"/>
              <w:spacing w:after="0" w:line="240" w:lineRule="auto"/>
              <w:jc w:val="both"/>
              <w:rPr>
                <w:rFonts w:ascii="Arial" w:eastAsia="Cambria-Bold" w:hAnsi="Arial" w:cs="Arial"/>
                <w:bCs/>
                <w:color w:val="1F497C"/>
                <w:sz w:val="24"/>
                <w:szCs w:val="24"/>
              </w:rPr>
            </w:pPr>
          </w:p>
          <w:p w:rsidR="00FB5DE8" w:rsidRDefault="00FB5DE8" w:rsidP="00F24B5D">
            <w:pPr>
              <w:autoSpaceDE w:val="0"/>
              <w:autoSpaceDN w:val="0"/>
              <w:adjustRightInd w:val="0"/>
              <w:spacing w:after="0" w:line="240" w:lineRule="auto"/>
              <w:jc w:val="both"/>
              <w:rPr>
                <w:rFonts w:ascii="Arial" w:eastAsia="Cambria-Bold" w:hAnsi="Arial" w:cs="Arial"/>
                <w:bCs/>
                <w:color w:val="1F497C"/>
                <w:sz w:val="24"/>
                <w:szCs w:val="24"/>
              </w:rPr>
            </w:pPr>
          </w:p>
          <w:p w:rsidR="00F81092" w:rsidRDefault="00F81092" w:rsidP="00F24B5D">
            <w:pPr>
              <w:autoSpaceDE w:val="0"/>
              <w:autoSpaceDN w:val="0"/>
              <w:adjustRightInd w:val="0"/>
              <w:spacing w:after="0" w:line="240" w:lineRule="auto"/>
              <w:jc w:val="both"/>
              <w:rPr>
                <w:rFonts w:ascii="Arial" w:eastAsia="Cambria-Bold" w:hAnsi="Arial" w:cs="Arial"/>
                <w:bCs/>
                <w:color w:val="1F497C"/>
                <w:sz w:val="24"/>
                <w:szCs w:val="24"/>
              </w:rPr>
            </w:pPr>
          </w:p>
          <w:p w:rsidR="00F81092" w:rsidRDefault="00F81092" w:rsidP="00F24B5D">
            <w:pPr>
              <w:autoSpaceDE w:val="0"/>
              <w:autoSpaceDN w:val="0"/>
              <w:adjustRightInd w:val="0"/>
              <w:spacing w:after="0" w:line="240" w:lineRule="auto"/>
              <w:jc w:val="both"/>
              <w:rPr>
                <w:rFonts w:ascii="Arial" w:eastAsia="Cambria-Bold" w:hAnsi="Arial" w:cs="Arial"/>
                <w:bCs/>
                <w:color w:val="1F497C"/>
                <w:sz w:val="24"/>
                <w:szCs w:val="24"/>
              </w:rPr>
            </w:pPr>
          </w:p>
          <w:p w:rsidR="00FB5DE8" w:rsidRDefault="00FB5DE8" w:rsidP="00F24B5D">
            <w:pPr>
              <w:autoSpaceDE w:val="0"/>
              <w:autoSpaceDN w:val="0"/>
              <w:adjustRightInd w:val="0"/>
              <w:spacing w:after="0" w:line="240" w:lineRule="auto"/>
              <w:jc w:val="both"/>
              <w:rPr>
                <w:rFonts w:ascii="Arial" w:eastAsia="Cambria-Bold" w:hAnsi="Arial" w:cs="Arial"/>
                <w:bCs/>
                <w:color w:val="1F497C"/>
                <w:sz w:val="24"/>
                <w:szCs w:val="24"/>
              </w:rPr>
            </w:pPr>
          </w:p>
          <w:p w:rsidR="00FB5DE8" w:rsidRDefault="00FB5DE8" w:rsidP="00F24B5D">
            <w:pPr>
              <w:autoSpaceDE w:val="0"/>
              <w:autoSpaceDN w:val="0"/>
              <w:adjustRightInd w:val="0"/>
              <w:spacing w:after="0" w:line="240" w:lineRule="auto"/>
              <w:jc w:val="both"/>
              <w:rPr>
                <w:rFonts w:ascii="Arial" w:eastAsia="Cambria-Bold" w:hAnsi="Arial" w:cs="Arial"/>
                <w:bCs/>
                <w:color w:val="1F497C"/>
                <w:sz w:val="24"/>
                <w:szCs w:val="24"/>
              </w:rPr>
            </w:pPr>
          </w:p>
          <w:p w:rsidR="00890B0F" w:rsidRDefault="00890B0F" w:rsidP="00F24B5D">
            <w:pPr>
              <w:autoSpaceDE w:val="0"/>
              <w:autoSpaceDN w:val="0"/>
              <w:adjustRightInd w:val="0"/>
              <w:spacing w:after="0" w:line="240" w:lineRule="auto"/>
              <w:jc w:val="both"/>
              <w:rPr>
                <w:rFonts w:ascii="Arial" w:eastAsia="Cambria-Bold" w:hAnsi="Arial" w:cs="Arial"/>
                <w:bCs/>
                <w:color w:val="1F497C"/>
                <w:sz w:val="24"/>
                <w:szCs w:val="24"/>
              </w:rPr>
            </w:pPr>
          </w:p>
          <w:p w:rsidR="00784C18" w:rsidRDefault="00784C18" w:rsidP="00031F56">
            <w:pPr>
              <w:autoSpaceDE w:val="0"/>
              <w:autoSpaceDN w:val="0"/>
              <w:adjustRightInd w:val="0"/>
              <w:spacing w:after="0" w:line="240" w:lineRule="auto"/>
              <w:jc w:val="center"/>
              <w:rPr>
                <w:rFonts w:ascii="Arial" w:eastAsia="Cambria-Bold" w:hAnsi="Arial" w:cs="Arial"/>
                <w:b/>
                <w:bCs/>
                <w:sz w:val="32"/>
                <w:szCs w:val="32"/>
              </w:rPr>
            </w:pPr>
            <w:r w:rsidRPr="008B57FF">
              <w:rPr>
                <w:rFonts w:ascii="Arial" w:eastAsia="Cambria-Bold" w:hAnsi="Arial" w:cs="Arial"/>
                <w:b/>
                <w:bCs/>
                <w:sz w:val="32"/>
                <w:szCs w:val="32"/>
              </w:rPr>
              <w:t>ПРОГРАМА ЗА РАЗВИТИЕ НА СЕЛСКИТЕ РАЙОНИ</w:t>
            </w:r>
          </w:p>
          <w:p w:rsidR="00784C18" w:rsidRPr="008B57FF" w:rsidRDefault="00784C18" w:rsidP="00031F56">
            <w:pPr>
              <w:autoSpaceDE w:val="0"/>
              <w:autoSpaceDN w:val="0"/>
              <w:adjustRightInd w:val="0"/>
              <w:spacing w:after="0" w:line="240" w:lineRule="auto"/>
              <w:jc w:val="center"/>
              <w:rPr>
                <w:rFonts w:ascii="Arial" w:eastAsia="Cambria-Bold" w:hAnsi="Arial" w:cs="Arial"/>
                <w:b/>
                <w:bCs/>
                <w:sz w:val="32"/>
                <w:szCs w:val="32"/>
              </w:rPr>
            </w:pPr>
            <w:r w:rsidRPr="008B57FF">
              <w:rPr>
                <w:rFonts w:ascii="Arial" w:eastAsia="Cambria-Bold" w:hAnsi="Arial" w:cs="Arial"/>
                <w:b/>
                <w:bCs/>
                <w:sz w:val="32"/>
                <w:szCs w:val="32"/>
              </w:rPr>
              <w:t>2014-2020</w:t>
            </w:r>
          </w:p>
          <w:p w:rsidR="00784C18" w:rsidRPr="002F2371" w:rsidRDefault="00784C18" w:rsidP="00784C18">
            <w:pPr>
              <w:autoSpaceDE w:val="0"/>
              <w:autoSpaceDN w:val="0"/>
              <w:adjustRightInd w:val="0"/>
              <w:spacing w:after="0" w:line="240" w:lineRule="auto"/>
              <w:jc w:val="both"/>
              <w:rPr>
                <w:rFonts w:ascii="Arial" w:eastAsia="Cambria-Bold" w:hAnsi="Arial" w:cs="Arial"/>
                <w:bCs/>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sz w:val="24"/>
                <w:szCs w:val="24"/>
              </w:rPr>
            </w:pPr>
            <w:r w:rsidRPr="002F2371">
              <w:rPr>
                <w:noProof/>
              </w:rPr>
              <w:drawing>
                <wp:inline distT="0" distB="0" distL="0" distR="0">
                  <wp:extent cx="3013255" cy="1847850"/>
                  <wp:effectExtent l="19050" t="0" r="0" b="0"/>
                  <wp:docPr id="21" name="Picture 1" descr="Резултат с изображение за инвестиции земедел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инвестиции земеделие"/>
                          <pic:cNvPicPr>
                            <a:picLocks noChangeAspect="1" noChangeArrowheads="1"/>
                          </pic:cNvPicPr>
                        </pic:nvPicPr>
                        <pic:blipFill>
                          <a:blip r:embed="rId50" cstate="print"/>
                          <a:srcRect/>
                          <a:stretch>
                            <a:fillRect/>
                          </a:stretch>
                        </pic:blipFill>
                        <pic:spPr bwMode="auto">
                          <a:xfrm>
                            <a:off x="0" y="0"/>
                            <a:ext cx="3013255" cy="1847850"/>
                          </a:xfrm>
                          <a:prstGeom prst="rect">
                            <a:avLst/>
                          </a:prstGeom>
                          <a:noFill/>
                          <a:ln w="9525">
                            <a:noFill/>
                            <a:miter lim="800000"/>
                            <a:headEnd/>
                            <a:tailEnd/>
                          </a:ln>
                        </pic:spPr>
                      </pic:pic>
                    </a:graphicData>
                  </a:graphic>
                </wp:inline>
              </w:drawing>
            </w:r>
            <w:r w:rsidRPr="002F2371">
              <w:rPr>
                <w:noProof/>
              </w:rPr>
              <w:drawing>
                <wp:inline distT="0" distB="0" distL="0" distR="0">
                  <wp:extent cx="2466975" cy="1847850"/>
                  <wp:effectExtent l="19050" t="0" r="9525" b="0"/>
                  <wp:docPr id="22" name="Picture 7" descr="Резултат с изображение за инвестиции земедел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зултат с изображение за инвестиции земеделие"/>
                          <pic:cNvPicPr>
                            <a:picLocks noChangeAspect="1" noChangeArrowheads="1"/>
                          </pic:cNvPicPr>
                        </pic:nvPicPr>
                        <pic:blipFill>
                          <a:blip r:embed="rId51"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031F56" w:rsidRDefault="00042253" w:rsidP="00784C18">
            <w:pPr>
              <w:autoSpaceDE w:val="0"/>
              <w:autoSpaceDN w:val="0"/>
              <w:adjustRightInd w:val="0"/>
              <w:spacing w:after="0" w:line="240" w:lineRule="auto"/>
              <w:jc w:val="both"/>
              <w:rPr>
                <w:rFonts w:ascii="Arial" w:eastAsia="Cambria-Bold" w:hAnsi="Arial" w:cs="Arial"/>
                <w:color w:val="000000"/>
                <w:sz w:val="24"/>
                <w:szCs w:val="24"/>
              </w:rPr>
            </w:pPr>
            <w:hyperlink r:id="rId52" w:history="1">
              <w:r w:rsidR="00031F56" w:rsidRPr="00A765F0">
                <w:rPr>
                  <w:rStyle w:val="Hyperlink"/>
                  <w:rFonts w:ascii="Arial" w:eastAsia="Cambria-Bold" w:hAnsi="Arial" w:cs="Arial"/>
                  <w:sz w:val="24"/>
                  <w:szCs w:val="24"/>
                </w:rPr>
                <w:t>http://prsr.government.bg/</w:t>
              </w:r>
            </w:hyperlink>
            <w:r w:rsidR="00031F56">
              <w:rPr>
                <w:rFonts w:ascii="Arial" w:eastAsia="Cambria-Bold" w:hAnsi="Arial" w:cs="Arial"/>
                <w:color w:val="000000"/>
                <w:sz w:val="24"/>
                <w:szCs w:val="24"/>
              </w:rPr>
              <w:t xml:space="preserve"> </w:t>
            </w:r>
          </w:p>
          <w:p w:rsidR="00031F56" w:rsidRDefault="00031F56"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 xml:space="preserve">Програмата за развитие на селските райони за периода 2014 – 2020 г. има три </w:t>
            </w:r>
            <w:r w:rsidRPr="002F2371">
              <w:rPr>
                <w:rFonts w:ascii="Arial" w:eastAsia="Cambria-Bold" w:hAnsi="Arial" w:cs="Arial"/>
                <w:color w:val="000000"/>
                <w:sz w:val="24"/>
                <w:szCs w:val="24"/>
                <w:u w:val="single"/>
              </w:rPr>
              <w:t>цели</w:t>
            </w:r>
            <w:r w:rsidRPr="002F2371">
              <w:rPr>
                <w:rFonts w:ascii="Arial" w:eastAsia="Cambria-Bold" w:hAnsi="Arial" w:cs="Arial"/>
                <w:color w:val="000000"/>
                <w:sz w:val="24"/>
                <w:szCs w:val="24"/>
              </w:rPr>
              <w:t>:</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2"/>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Повишаване на конкурентоспособността на селското стопанство и жизнеспособността на стопанствата, за повишаване на доходите на производителите и осигуряване на доставката на качествени хранителни продукти.</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2"/>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Опазване на екосистемите и устойчиво управление и използване на природните ресурсите в земеделието, горското стопанство и хранителната промишленост.</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2"/>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Социално-икономическо развитие на селските райони, осигуряващо нови работни места, намаляване на бедността, социалното включване и по-добро качество на живот.</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 xml:space="preserve">Програмата има три </w:t>
            </w:r>
            <w:r w:rsidRPr="002F2371">
              <w:rPr>
                <w:rFonts w:ascii="Arial" w:eastAsia="Cambria-Bold" w:hAnsi="Arial" w:cs="Arial"/>
                <w:color w:val="000000"/>
                <w:sz w:val="24"/>
                <w:szCs w:val="24"/>
                <w:u w:val="single"/>
              </w:rPr>
              <w:t>хоризонтални приоритета</w:t>
            </w:r>
            <w:r w:rsidRPr="002F2371">
              <w:rPr>
                <w:rFonts w:ascii="Arial" w:eastAsia="Cambria-Bold" w:hAnsi="Arial" w:cs="Arial"/>
                <w:color w:val="000000"/>
                <w:sz w:val="24"/>
                <w:szCs w:val="24"/>
              </w:rPr>
              <w:t>:</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3"/>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Насърчаване на иновациите в производството, пазарната организация и управлението</w:t>
            </w:r>
          </w:p>
          <w:p w:rsidR="00784C18" w:rsidRPr="002F2371"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3"/>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Предотвратяване и приспособяване към климатичните промени</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3"/>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Опазване и възстановяване на околната среда.</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1F497C"/>
                <w:sz w:val="24"/>
                <w:szCs w:val="24"/>
              </w:rPr>
            </w:pPr>
            <w:r w:rsidRPr="002F2371">
              <w:rPr>
                <w:rFonts w:ascii="Arial" w:eastAsia="Cambria-Bold" w:hAnsi="Arial" w:cs="Arial"/>
                <w:bCs/>
                <w:color w:val="000000"/>
                <w:sz w:val="24"/>
                <w:szCs w:val="24"/>
              </w:rPr>
              <w:t>За повече информация</w:t>
            </w:r>
            <w:r w:rsidRPr="002F2371">
              <w:rPr>
                <w:rFonts w:ascii="Arial" w:eastAsia="Cambria-Bold" w:hAnsi="Arial" w:cs="Arial"/>
                <w:color w:val="000000"/>
                <w:sz w:val="24"/>
                <w:szCs w:val="24"/>
              </w:rPr>
              <w:t xml:space="preserve">: </w:t>
            </w:r>
            <w:r w:rsidRPr="002F2371">
              <w:rPr>
                <w:rFonts w:ascii="Arial" w:eastAsia="Cambria-Bold" w:hAnsi="Arial" w:cs="Arial"/>
                <w:bCs/>
                <w:color w:val="1F497C"/>
                <w:sz w:val="24"/>
                <w:szCs w:val="24"/>
              </w:rPr>
              <w:t>http://prsr.government.bg/</w:t>
            </w:r>
          </w:p>
          <w:p w:rsidR="00784C18" w:rsidRDefault="00784C18" w:rsidP="00784C18">
            <w:pPr>
              <w:autoSpaceDE w:val="0"/>
              <w:autoSpaceDN w:val="0"/>
              <w:adjustRightInd w:val="0"/>
              <w:spacing w:after="0" w:line="240" w:lineRule="auto"/>
              <w:jc w:val="both"/>
              <w:rPr>
                <w:rFonts w:ascii="Arial" w:eastAsia="Cambria-Bold" w:hAnsi="Arial" w:cs="Arial"/>
                <w:i/>
                <w:i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i/>
                <w:i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i/>
                <w:iCs/>
                <w:color w:val="000000"/>
                <w:sz w:val="24"/>
                <w:szCs w:val="24"/>
              </w:rPr>
            </w:pPr>
          </w:p>
          <w:p w:rsidR="00784C18" w:rsidRPr="008A06C2" w:rsidRDefault="00784C18" w:rsidP="00784C18">
            <w:pPr>
              <w:autoSpaceDE w:val="0"/>
              <w:autoSpaceDN w:val="0"/>
              <w:adjustRightInd w:val="0"/>
              <w:spacing w:after="0" w:line="240" w:lineRule="auto"/>
              <w:jc w:val="both"/>
              <w:rPr>
                <w:rFonts w:ascii="Arial" w:eastAsia="Cambria-Bold" w:hAnsi="Arial" w:cs="Arial"/>
                <w:b/>
                <w:i/>
                <w:iCs/>
                <w:color w:val="000000"/>
                <w:sz w:val="24"/>
                <w:szCs w:val="24"/>
              </w:rPr>
            </w:pPr>
            <w:r w:rsidRPr="008A06C2">
              <w:rPr>
                <w:rFonts w:ascii="Arial" w:eastAsia="Cambria-Bold" w:hAnsi="Arial" w:cs="Arial"/>
                <w:b/>
                <w:i/>
                <w:iCs/>
                <w:color w:val="000000"/>
                <w:sz w:val="24"/>
                <w:szCs w:val="24"/>
              </w:rPr>
              <w:t>Подмярка 4.1 „Инвестиции в земеделски стопанства“</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3527E1">
              <w:rPr>
                <w:rFonts w:ascii="Arial" w:eastAsia="Cambria-Bold" w:hAnsi="Arial" w:cs="Arial"/>
                <w:b/>
                <w:bCs/>
                <w:color w:val="000000"/>
                <w:sz w:val="24"/>
                <w:szCs w:val="24"/>
              </w:rPr>
              <w:t>Инвестиции в материални активи</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8A06C2"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A06C2">
              <w:rPr>
                <w:rFonts w:ascii="Arial" w:eastAsia="Cambria-Bold" w:hAnsi="Arial" w:cs="Arial"/>
                <w:b/>
                <w:bCs/>
                <w:color w:val="000000"/>
                <w:sz w:val="24"/>
                <w:szCs w:val="24"/>
              </w:rPr>
              <w:t>Вид подкрепа</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 xml:space="preserve">Подкрепа се предоставя на територията на цялата страна, за материални и нематериални инвестиции в новосъздадени и съществуващи земеделските стопанства за покриване нуждите на същите, съобразени с техният капацитет. </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Подкрепата e  насочена към инвестиции, свързани с:</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4"/>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за модернизация и механизация /инвестиции във физически активи/ пряко свързана с намаляване на производствените разходи и повишаване производителността на труда;</w:t>
            </w:r>
          </w:p>
          <w:p w:rsidR="00784C18" w:rsidRPr="002F2371"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4"/>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за модернизация и механизация /инвестиции във физически активи/ пряко свързана с намаляване на производствените разходи и повишаване производителността на труда свързани с изпълнение на дейностите по мярка „Агроекология и климат“ и мярка „Биологично земеделие“;</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4"/>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за постигане съответствие с нововъведени стандарти на Общността приложими за съответните стопанства;</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4"/>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пряко свързани с подобряване на енергийната ефективност на стопанствата;</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4"/>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за съхранение на земеделската продукция с цел запазване качеството на продукцията;</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4"/>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в машини и съоръжения за опазване на околната среда, включително за съхранение на оборска тор;</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4"/>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в недвижима собственост свързана с дейността на земеделските стопанства;</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4"/>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за създаване и/или презасаждане на трайни насаждения, десертни лозя, медоносни дървесни видове за производство на мед и бързорастящи храсти и дървесни видове за производство на биоенергия;</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4"/>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за производство на енергия от възобновяеми енергийни източници за нуждите на земеделските стопанства.</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Финансовата помощ по мярката се предоставя под формата на възстановяване на действително направени и платени допустими разходи.</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u w:val="single"/>
              </w:rPr>
            </w:pPr>
          </w:p>
          <w:p w:rsidR="00784C18" w:rsidRPr="003527E1"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3527E1">
              <w:rPr>
                <w:rFonts w:ascii="Arial" w:eastAsia="Cambria-Bold" w:hAnsi="Arial" w:cs="Arial"/>
                <w:b/>
                <w:bCs/>
                <w:color w:val="000000"/>
                <w:sz w:val="24"/>
                <w:szCs w:val="24"/>
              </w:rPr>
              <w:t>Допустими кандидати</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Земеделски производители /Физически и Юридически лица/:</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2F7678">
            <w:pPr>
              <w:pStyle w:val="ListParagraph"/>
              <w:numPr>
                <w:ilvl w:val="0"/>
                <w:numId w:val="5"/>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Кандидатите за подпомагане следва да са регистрирани земеделски производители в съответствие със Закона за подпомагане на земеделските производители;</w:t>
            </w:r>
          </w:p>
          <w:p w:rsidR="00784C18" w:rsidRPr="002F2371"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5"/>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Минималния стандартен производствен обем на стопанството на кандидата следва да бъде не по - малко от 8 000 евро;</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5"/>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Кандидатите, юридически лица следва да докажат доход от земеделска дейност и/или доход от услуги директно свързани със земеделска дейност и/или преработка на земеделска продукция и/или участие и подпомагане по схемата за единно плащане на площ;</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5"/>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Кандидатите следва да представят бизнес план /БП/, доказващ подобряване на дейността на ЗС чрез прилагане на планираните инвестиции и дейности подробно описани в представения БП.</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Критериите за допустимост по т. 3 не се прилагат за кандидати с проекти в селски райони, създадени до 1 година преди кандидатстването за проекти с инвестиции в: сектор „животновъдство”, сектор „плодове и зеленчуци”, производство на „етерично – маслени и медицински култури” и производство на технически култури.</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Кандидати с проекти в селски райони, създадени до 1 година преди кандидатстването за проекти с инвестиции в: сектор „животновъдство”, сектор „плодове и зеленчуци”, производство на „етерично – маслени и медицински култури” и производство на технически култури със стандартен производствен обем от 2 000 евро до 7 999 евро ще се подпомагат в рамките на Тематичната подпрограма за малки стопанства.</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u w:val="single"/>
              </w:rPr>
            </w:pPr>
            <w:r w:rsidRPr="003527E1">
              <w:rPr>
                <w:rFonts w:ascii="Arial" w:eastAsia="Cambria-Bold" w:hAnsi="Arial" w:cs="Arial"/>
                <w:b/>
                <w:bCs/>
                <w:color w:val="000000"/>
                <w:sz w:val="24"/>
                <w:szCs w:val="24"/>
                <w:u w:val="single"/>
              </w:rPr>
              <w:t>Допустими разходи</w:t>
            </w:r>
          </w:p>
          <w:p w:rsidR="00784C18" w:rsidRPr="003527E1" w:rsidRDefault="00784C18" w:rsidP="00784C18">
            <w:pPr>
              <w:autoSpaceDE w:val="0"/>
              <w:autoSpaceDN w:val="0"/>
              <w:adjustRightInd w:val="0"/>
              <w:spacing w:after="0" w:line="240" w:lineRule="auto"/>
              <w:jc w:val="both"/>
              <w:rPr>
                <w:rFonts w:ascii="Arial" w:eastAsia="Cambria-Bold" w:hAnsi="Arial" w:cs="Arial"/>
                <w:b/>
                <w:bCs/>
                <w:color w:val="000000"/>
                <w:sz w:val="24"/>
                <w:szCs w:val="24"/>
                <w:u w:val="single"/>
              </w:rPr>
            </w:pPr>
          </w:p>
          <w:p w:rsidR="00784C18" w:rsidRPr="008A06C2" w:rsidRDefault="00784C18" w:rsidP="00784C18">
            <w:pPr>
              <w:autoSpaceDE w:val="0"/>
              <w:autoSpaceDN w:val="0"/>
              <w:adjustRightInd w:val="0"/>
              <w:spacing w:after="0" w:line="240" w:lineRule="auto"/>
              <w:jc w:val="both"/>
              <w:rPr>
                <w:rFonts w:ascii="Arial" w:eastAsia="Cambria-Bold" w:hAnsi="Arial" w:cs="Arial"/>
                <w:b/>
                <w:bCs/>
                <w:color w:val="000000"/>
                <w:sz w:val="24"/>
                <w:szCs w:val="24"/>
                <w:u w:val="single"/>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8A06C2">
              <w:rPr>
                <w:rFonts w:ascii="Arial" w:eastAsia="Cambria-Bold" w:hAnsi="Arial" w:cs="Arial"/>
                <w:b/>
                <w:bCs/>
                <w:color w:val="000000"/>
                <w:sz w:val="24"/>
                <w:szCs w:val="24"/>
              </w:rPr>
              <w:t>Материални инвестиции</w:t>
            </w:r>
            <w:r w:rsidRPr="002F2371">
              <w:rPr>
                <w:rFonts w:ascii="Arial" w:eastAsia="Cambria-Bold" w:hAnsi="Arial" w:cs="Arial"/>
                <w:bCs/>
                <w:color w:val="000000"/>
                <w:sz w:val="24"/>
                <w:szCs w:val="24"/>
              </w:rPr>
              <w:t>:</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2F7678">
            <w:pPr>
              <w:pStyle w:val="ListParagraph"/>
              <w:numPr>
                <w:ilvl w:val="0"/>
                <w:numId w:val="6"/>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Закупуване/придобиване, строителство или обновяване на сгради и друга недвижима собственост, използвана за земеделското производство в стопанство, включително такава използвана за опазване на околната среда.</w:t>
            </w:r>
          </w:p>
          <w:p w:rsidR="00784C18" w:rsidRPr="002F2371"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6"/>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Закупуване и/или инсталиране на нови машини, съоръжения и оборудване, необходими за подобряване на земеделския производствен процес, включително свързани с опазване на околната среда, съхранение и подготовка за продажба на земеделска продукция от стопанството, получаване на топлинна и/или електро- енергия, необходими за земеделските дейности в стопанството, подобряване на енергийната ефективност.</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6"/>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Създаване и/или презасаждане на трайни насаждения, включително трайни насаждения от десертни лозя, медоносни дървесни видове /за производство на мед/ и други бързо растящи храсти и дървесни видове, използвани за производство на био-енергия.</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6"/>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за постигане на съответствие с нововъведените стандарти на Общността.</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6"/>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за постигане на съответствие със съществуващи стандарти на Общността - за млади земеделски производители, получаващи подкрепа по мярка 6.1.</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6"/>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за съоръжения и съответно оборудване необходимо за производството на мед и други пчелни продукти, както и за развъждането на пчели-майки.</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6"/>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Рехабилитация на съществуващи и изграждане на нови дренажни съоръжения и свързана малка инфраструктура, както и закупуване на техническо оборудване за тяхната експлоатация.</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6"/>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Закупуване на земя, необходима за изграждане/модернизиране на сгради, помещения и други недвижими активи предназначени за земеделските производствени дейности и/или за създаване/презасаждане на трайни насаждения /до 10 % от общия размер на допустимите инвестиционни разходи /Съгласно Раздел 8.1/.</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6"/>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Закупуване на специализирани земеделски транспортни средства – като например камиони, цистерни за събиране мляко, хладилни превозни средства за транспортиране на продукция, превозни средства за транспортиране на живи животни и птици, и др.</w:t>
            </w:r>
          </w:p>
          <w:p w:rsidR="00784C18" w:rsidRPr="002F2371"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8A06C2">
              <w:rPr>
                <w:rFonts w:ascii="Arial" w:eastAsia="Cambria-Bold" w:hAnsi="Arial" w:cs="Arial"/>
                <w:b/>
                <w:bCs/>
                <w:color w:val="000000"/>
                <w:sz w:val="24"/>
                <w:szCs w:val="24"/>
              </w:rPr>
              <w:t>Нематериални инвестиции</w:t>
            </w:r>
            <w:r w:rsidRPr="002F2371">
              <w:rPr>
                <w:rFonts w:ascii="Arial" w:eastAsia="Cambria-Bold" w:hAnsi="Arial" w:cs="Arial"/>
                <w:bCs/>
                <w:color w:val="000000"/>
                <w:sz w:val="24"/>
                <w:szCs w:val="24"/>
              </w:rPr>
              <w:t>:</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2F7678">
            <w:pPr>
              <w:pStyle w:val="ListParagraph"/>
              <w:numPr>
                <w:ilvl w:val="0"/>
                <w:numId w:val="7"/>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Общите разходи по проекта не могат да надхвърлят 12 % от общия размер на допустимите инвестиции по проекта.</w:t>
            </w:r>
          </w:p>
          <w:p w:rsidR="00784C18" w:rsidRPr="002F2371"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7"/>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7"/>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Закупуване на софтуер;</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7"/>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Разходите свързани за достигане съответствие с международни признати стандарти, като: въвеждане на системи за управление на качеството в земеделските стопанства, въвеждане на добри производствени практики, подготовка за сертификация.</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F31D72" w:rsidRPr="002F2371" w:rsidRDefault="00F31D72"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8A06C2"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A06C2">
              <w:rPr>
                <w:rFonts w:ascii="Arial" w:eastAsia="Cambria-Bold" w:hAnsi="Arial" w:cs="Arial"/>
                <w:b/>
                <w:bCs/>
                <w:color w:val="000000"/>
                <w:sz w:val="24"/>
                <w:szCs w:val="24"/>
              </w:rPr>
              <w:t>Условия за допустимост</w:t>
            </w:r>
          </w:p>
          <w:p w:rsidR="00784C18"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Инвестициите трябва са свързани с производството на селскостопански продукти включени вприложение I на Договора или памук, с изключение на риба и рибни продукти.</w:t>
            </w:r>
          </w:p>
          <w:p w:rsidR="00784C18" w:rsidRPr="002F2371" w:rsidRDefault="00784C18" w:rsidP="00784C18">
            <w:pPr>
              <w:autoSpaceDE w:val="0"/>
              <w:autoSpaceDN w:val="0"/>
              <w:adjustRightInd w:val="0"/>
              <w:spacing w:after="0" w:line="240" w:lineRule="auto"/>
              <w:jc w:val="both"/>
              <w:rPr>
                <w:rFonts w:ascii="Arial" w:eastAsia="Cambria-Bold" w:hAnsi="Arial" w:cs="Arial"/>
                <w:color w:val="003365"/>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Техническите характеристики на земеделската техника и оборудването за обработка на почвата и прибиране на реколтата обект на подпомагане по мярката, трябва да съответстват на ИЗП от земеделския производител.</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По мярката не се подпомагат инвестиции, за които е установено, че ще оказват отрицателно въздействие върху околната среда.</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Финансова помощ ще се предоставя за инвестиции за постигане на съответствие с нововъведени стандарти на Общността. Финансовата помощ ще бъде предоставяна за инвестиции, чието предназначение е да се постигне съответствие с тези стандарти, в рамките на максимум 12 месечен период, от датата на която стандарта става задължителен за земеделското стопанство.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Списъкът на нововъведените стандарти на Общността и правното основание, за чието въвеждане се осигурява подкрепа по подмярката ще бъде посочен в Приложение към Програмата. В случай на проекти с инвестиции, предприети от млади фермери получаващи подкрепа при условията определени по подмярка 6.1</w:t>
            </w:r>
            <w:r w:rsidRPr="002F2371">
              <w:rPr>
                <w:rFonts w:ascii="Arial" w:eastAsia="Cambria-Bold" w:hAnsi="Arial" w:cs="Arial"/>
                <w:i/>
                <w:iCs/>
                <w:color w:val="000000"/>
                <w:sz w:val="24"/>
                <w:szCs w:val="24"/>
              </w:rPr>
              <w:t xml:space="preserve">, </w:t>
            </w:r>
            <w:r w:rsidRPr="002F2371">
              <w:rPr>
                <w:rFonts w:ascii="Arial" w:eastAsia="Cambria-Bold" w:hAnsi="Arial" w:cs="Arial"/>
                <w:color w:val="000000"/>
                <w:sz w:val="24"/>
                <w:szCs w:val="24"/>
              </w:rPr>
              <w:t>финансова помощ ще бъде предоставяна и за инвестиции за посрещане изискванията на съществуващи стандарти на Общността. Финансовата помощ може да бъде отпусната в рамките на максимум 24 месеца от датата на създаването на стопанството на младия фермер.</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В рамките на нитратно уязвими зони няма да се подпомагат съществуващи стопанства за инвестиции свързани с изграждане на съоръжения за съхранение на оборски тор с изключение на проекти представени от млади фермери спазващи посочения по – горе гратисен период.</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Финансова помощ за инвестиции за производство на енергия от възобновяеми енергийни източници ще се предоставя само за покриване нуждите на земеделските стопанства. По мярката няма да се предоставя подкрепа за продажба на електрическа, топлинна енергия и/или енергия за охлаждане.</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Проекти с включени инвестиции за производство на електрическа, топлинна енергия и/или енергия за охлаждане за собствено потребление ще се подпомагат, в случай, че същите не надхвърлят необходимото количество енергия за покриване собствените нужди на стопанството.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Инвестициите в производство на електроенергия от биомаса не се подпомагат по подмярката, ако те не произвеждат най-малко 10% топлинна енергия.Използваните суровини от зърнени и други богати на скорбяла култури, захарни и маслодайни култури, използвани за производство биоенергия, включително биогорива се ограничават до 50% зърнени и други богати на скорбяла култури, както и суровини, които се използват за фуражи и до 75% суровини от етеричномаслени култури. Ограниченията не се прилагат за отпадъчни продукти от тези култури.</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i/>
                <w:iCs/>
                <w:color w:val="000000"/>
                <w:sz w:val="24"/>
                <w:szCs w:val="24"/>
              </w:rPr>
            </w:pPr>
            <w:r w:rsidRPr="002F2371">
              <w:rPr>
                <w:rFonts w:ascii="Arial" w:eastAsia="Cambria-Bold" w:hAnsi="Arial" w:cs="Arial"/>
                <w:color w:val="000000"/>
                <w:sz w:val="24"/>
                <w:szCs w:val="24"/>
              </w:rPr>
              <w:t xml:space="preserve">Проекти за производство на биогорива и течните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 </w:t>
            </w:r>
            <w:r w:rsidRPr="002F2371">
              <w:rPr>
                <w:rFonts w:ascii="Arial" w:eastAsia="Cambria-Bold" w:hAnsi="Arial" w:cs="Arial"/>
                <w:i/>
                <w:iCs/>
                <w:color w:val="000000"/>
                <w:sz w:val="24"/>
                <w:szCs w:val="24"/>
              </w:rPr>
              <w:t>(например: не са отглеждани върху терени с голямо значение за биоразнообразието, с високи въглеродни запаси, не са добити от суров материал, отглеждан на земя, която е била торфище, водят като резултат при потреблението на произведените от тях биогорива и течни горива от биомаса до намаляване на емисиите на парникови газове, са отглеждани в съответствие с чл. 38 ЗЕВИ).</w:t>
            </w:r>
          </w:p>
          <w:p w:rsidR="00784C18" w:rsidRPr="002F2371" w:rsidRDefault="00784C18" w:rsidP="00784C18">
            <w:pPr>
              <w:autoSpaceDE w:val="0"/>
              <w:autoSpaceDN w:val="0"/>
              <w:adjustRightInd w:val="0"/>
              <w:spacing w:after="0" w:line="240" w:lineRule="auto"/>
              <w:jc w:val="both"/>
              <w:rPr>
                <w:rFonts w:ascii="Arial" w:eastAsia="Cambria-Bold" w:hAnsi="Arial" w:cs="Arial"/>
                <w:i/>
                <w:i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В случай на изпълнение на интегрирани проекти, бизнес плана на кандидатите следва да показва, че изпълнението на същия води до по – добри финансови резултати от дейността на кандидата, отколкото ако операциите или дейностите се изпълняват по отделно. В случай на проекти на земеделски производители за колективни инвестиции е необходимо всички ЗП участващи в дружеството кандидат да отговорят на критериите за допустимост по мярката и да нямат доминиращо влияние в управлението на дружеството кандидат.</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Дружеството получател на финансова помощ за проекти за колективни инвестиции следва да е регистрирано съгласно Търговския закон или Закона за кооперациите. Кандидати ЗП, който отговарят на определението за „малко стопанство“ няма да бъдат подпомагани по мярката.</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 xml:space="preserve">БП на всички кандидати, които изпълняват критериите за допустимост ще бъдат оценени. За всички проекти с икономически обосновани БП ще бъде направена селекция, следвайки приоритетите по мярката и чрез даване на приоритет на посочените по – горе кандидати. </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Допустими за подпомагане са проекти, които покриват минимален брой точки в резултат на селекцията по критериите за оценка определени от Комитета по наблюдение.</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8A06C2"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A06C2">
              <w:rPr>
                <w:rFonts w:ascii="Arial" w:eastAsia="Cambria-Bold" w:hAnsi="Arial" w:cs="Arial"/>
                <w:b/>
                <w:bCs/>
                <w:color w:val="000000"/>
                <w:sz w:val="24"/>
                <w:szCs w:val="24"/>
              </w:rPr>
              <w:t>Принципи при определяне на критериите за подбор</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Критериите за подбор ще гарантират подпомагане на чувствителни сектори в земеделското производство и биологично такова и осигуряващи допълнителна заетост. Приоритет ще бъде осигурен и за навлизането на млади фермери и такива, които са получили подкрепа за създаване на стопанства на млади фермери и полупазарни стопанства през периода 2007 – 2013 и не са получавали подпомагане по Програмата за инвестиционни дейности по мерки 121 и 4.1, с цел осигуряване на приемственост в селското стопанство.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По мярката ще бъде осигурен приоритет за кандидати на територията на селските райони в страната, Северозападен район и райони с природни и други ограничения.</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По мярката ще бъде предоставен приоритет за проекти с инвестиции за повишаване на енергийната ефективност,иновации в стопанствата и водещи до намаляване на емисиите.</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Приоритет ще бъде предоставян за проекти с интегриран подход и допринасящи за насърчаване на кооперирането между производителите, включително за дейности свързани с опазване на околната среда и постигане на стандартите на ЕС.</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8A06C2"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A06C2">
              <w:rPr>
                <w:rFonts w:ascii="Arial" w:eastAsia="Cambria-Bold" w:hAnsi="Arial" w:cs="Arial"/>
                <w:b/>
                <w:bCs/>
                <w:color w:val="000000"/>
                <w:sz w:val="24"/>
                <w:szCs w:val="24"/>
              </w:rPr>
              <w:t>Суми и проценти на предоставяната подкрепа</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Финансовата помощ е в размер на 50 % от общия размер на допустимите за финансово подпомагане разходи, като същата може да се увеличава на база общия размер на допустимите за финансово подпомагане разходи в следните случаи:</w:t>
            </w:r>
          </w:p>
          <w:p w:rsidR="00784C18" w:rsidRPr="002F2371" w:rsidRDefault="00784C18" w:rsidP="002F7678">
            <w:pPr>
              <w:pStyle w:val="ListParagraph"/>
              <w:numPr>
                <w:ilvl w:val="0"/>
                <w:numId w:val="8"/>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проекти представени от млади земеделски стопани финансовата помощ се увеличава с 10 %;</w:t>
            </w:r>
          </w:p>
          <w:p w:rsidR="00784C18" w:rsidRPr="002F2371" w:rsidRDefault="00784C18" w:rsidP="00784C18">
            <w:pPr>
              <w:pStyle w:val="ListParagraph"/>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8"/>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интегрирани проекти финансовата помощ се увеличава с 10 %;</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8"/>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проекти свързани със сливания на организации на производители финансовата помощ се увеличава с 10 %;</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8"/>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проекти с инвестиции в райони с природни и други специфични ограничения финансовата помощ се увеличава с 10 %;</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8"/>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проекти за колективни инвестиции представени от 6 до 10 ЗП финансовата помощ се увеличава с 10%;</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8"/>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проекти за колективни инвестиции, представени от над 10 ЗП и/или групи/организации на производители финансовата помощ се увеличава с 20 %;</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8"/>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проекти с дейности, подпомагани по линия на ЕПИ за селскостопанска производителност финансовата помощ се увеличава с 10 %;</w:t>
            </w:r>
          </w:p>
          <w:p w:rsidR="00784C18" w:rsidRPr="002F2371" w:rsidRDefault="00784C18" w:rsidP="00784C18">
            <w:pPr>
              <w:pStyle w:val="ListParagraph"/>
              <w:jc w:val="both"/>
              <w:rPr>
                <w:rFonts w:ascii="Arial" w:eastAsia="Cambria-Bold" w:hAnsi="Arial" w:cs="Arial"/>
                <w:color w:val="000000"/>
                <w:sz w:val="24"/>
                <w:szCs w:val="24"/>
              </w:rPr>
            </w:pPr>
          </w:p>
          <w:p w:rsidR="00784C18" w:rsidRPr="002F2371" w:rsidRDefault="00784C18" w:rsidP="002F7678">
            <w:pPr>
              <w:pStyle w:val="ListParagraph"/>
              <w:numPr>
                <w:ilvl w:val="0"/>
                <w:numId w:val="8"/>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проекти с инвестиции в стопанства изпълняващи ангажименти по мярка „Биологично земеделие” финансовата помощ се увеличава с 15 %.</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Допълнителната финансова помощ за млади фермери се предоставя в случай, че заявлението за подпомагане е представено от кандидат на възраст от 18 години и не повече от 40 години към датата на кандидатстване за финансова помощ.</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Максималното комбинирано подпомагане за един проект на индивидуален бенефициент е не повече от 70 % от общия размер на допустимите за финансово подпомагане разходи.</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Максималното комбинирано подпомагане за проекти за колективни инвестиции е не повече от 90% от общия размер на допустимите за финансово подпомагане разходи.</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Минималният размер на допустимите разходи за едно проектно предложение е в рамките на 15000 евро.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Максималният размер на допустимите разходи за един кандидат за периода на прилагане на Програмата е в рамките на 1 500 000 евро, като максималният размер на допустимите разходи за един проект не може да надхвърля 1 500 000 евро.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Максималният размер на допустимите разходи за инвестиции в земеделска техника за единкандидат за периода на прилагане на Програмата е в рамките на 500 000 евро.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Максималният размер на допустимите разходи за проекти, представляващи колективни инвестициипредставени от 6 до 10 земеделски производители за периода на прилагане на Програмата е в рамките на 4 000 000 евро.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Максималният размер на допустимите разходи за инвестиции в земеделска техника за проекти за колективни инвестиции представени от 6 до 10 земеделски производители за периода на прилагане на Програмата е в рамките на 750 000 евро.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Максималният размер на допустимите разходи за проекти, представляващи колективни инвестиции представени от над 10 земеделски производители и/или групи/организации на производители за периода на прилагане на Програмата е в рамките на 5 000 000 евро.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Максималният размер на допустимите разходи за инвестиции в земеделска техника за проекти за колективни инвестиции представени от над 10 земеделски производители и/или групи/организации на производители за периода на прилагане на Програмата е в рамките на 1 000 000 евро.</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Максималният размер на допустимите разходи за един кандидат, за изпълнение на интегриран проект за периода на прилагане на Програмата е в рамките на 1 500 000 евро.</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A06C2">
              <w:rPr>
                <w:rFonts w:ascii="Arial" w:eastAsia="Cambria-Bold" w:hAnsi="Arial" w:cs="Arial"/>
                <w:b/>
                <w:bCs/>
                <w:color w:val="000000"/>
                <w:sz w:val="24"/>
                <w:szCs w:val="24"/>
              </w:rPr>
              <w:t>Допълнителни изисквания</w:t>
            </w:r>
          </w:p>
          <w:p w:rsidR="00D31098" w:rsidRPr="00D31098" w:rsidRDefault="00D3109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2F7678">
            <w:pPr>
              <w:pStyle w:val="ListParagraph"/>
              <w:numPr>
                <w:ilvl w:val="0"/>
                <w:numId w:val="9"/>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В случаите на строително-монтажни работи се представя пълна строителна документация и заверени копия от всикчи разрешителни и съгласувателни документи, нормативно изискуеми за съотвената дейност. Избраните изпълнители местни и чуждестранни лица трябва да бъдат вписани в Централен професионален регистър на строителя съгласно Закона за Камарата на строителите (ЗКС) и да могат да извършват строежи и/или отделни видове строителни и монтажни работи от съответната категория съгласно изискванията на чл. 3, ал. 2 ЗКС.</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9"/>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Оферентите на посадъчен материал трябва да имат издадено разрешително за производство и заготовка на посевен и посадъчен материал и/или удостоверение за регистрация като търговец на посевен и посадъчен материал в случаите, предвидени в Закона за посевния и посадъчния материал.</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9"/>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всяка доставка/услуга на стойност по-голяма от левовата равностойност на 15 000 евро, както и в случай, че тя е част от доставки/услуги, договорирани с един доставчик/изпълнител на обща стойност повече от левовата равностойност на 15 000 евро е необходимо да се представят най-малко три съпоставими независими оферти в оригинал.</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9"/>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 всяка доставка/услуга на стойност по-малка от левовата равностойност на 15 000 евро, както и в случай, че тя е част от доставки/услуги, договорирани с един доставчик/изпълнител на обща стойност повече от левовата равностойност на 15 000 евро е необходимо да се представи една независима оферта в оригинал.</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9"/>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Задължително се представя копие от технологичен проект, когато B_0_;се кандидатства за дейности, включени в технологичен процес, със схема и описание на процеса.</w:t>
            </w:r>
          </w:p>
          <w:p w:rsidR="00784C18" w:rsidRPr="002F2371" w:rsidRDefault="00784C18" w:rsidP="00784C18">
            <w:pPr>
              <w:autoSpaceDE w:val="0"/>
              <w:autoSpaceDN w:val="0"/>
              <w:adjustRightInd w:val="0"/>
              <w:spacing w:after="0" w:line="240" w:lineRule="auto"/>
              <w:jc w:val="both"/>
              <w:rPr>
                <w:rFonts w:ascii="Arial" w:eastAsia="Cambria-Bold" w:hAnsi="Arial" w:cs="Arial"/>
                <w:color w:val="000000"/>
                <w:sz w:val="24"/>
                <w:szCs w:val="24"/>
              </w:rPr>
            </w:pPr>
          </w:p>
          <w:p w:rsidR="00784C18" w:rsidRPr="002F2371" w:rsidRDefault="00784C18" w:rsidP="002F7678">
            <w:pPr>
              <w:pStyle w:val="ListParagraph"/>
              <w:numPr>
                <w:ilvl w:val="0"/>
                <w:numId w:val="9"/>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В срок от 5 години след сключване на договора за финансово подпомагане, ползвателя е длъжен:</w:t>
            </w:r>
          </w:p>
          <w:p w:rsidR="00784C18" w:rsidRPr="002F2371" w:rsidRDefault="00784C18" w:rsidP="002F7678">
            <w:pPr>
              <w:pStyle w:val="ListParagraph"/>
              <w:numPr>
                <w:ilvl w:val="0"/>
                <w:numId w:val="10"/>
              </w:numPr>
              <w:autoSpaceDE w:val="0"/>
              <w:autoSpaceDN w:val="0"/>
              <w:adjustRightInd w:val="0"/>
              <w:spacing w:after="0" w:line="240" w:lineRule="auto"/>
              <w:ind w:left="1134" w:hanging="425"/>
              <w:jc w:val="both"/>
              <w:rPr>
                <w:rFonts w:ascii="Arial" w:eastAsia="Cambria-Bold" w:hAnsi="Arial" w:cs="Arial"/>
                <w:color w:val="000000"/>
                <w:sz w:val="24"/>
                <w:szCs w:val="24"/>
              </w:rPr>
            </w:pPr>
            <w:r w:rsidRPr="002F2371">
              <w:rPr>
                <w:rFonts w:ascii="Arial" w:eastAsia="Cambria-Bold" w:hAnsi="Arial" w:cs="Arial"/>
                <w:color w:val="000000"/>
                <w:sz w:val="24"/>
                <w:szCs w:val="24"/>
              </w:rPr>
              <w:t>да съхранява всички документи, свързани с подпомаганите дейности</w:t>
            </w:r>
          </w:p>
          <w:p w:rsidR="00784C18" w:rsidRPr="002F2371" w:rsidRDefault="00784C18" w:rsidP="002F7678">
            <w:pPr>
              <w:pStyle w:val="ListParagraph"/>
              <w:numPr>
                <w:ilvl w:val="0"/>
                <w:numId w:val="10"/>
              </w:numPr>
              <w:autoSpaceDE w:val="0"/>
              <w:autoSpaceDN w:val="0"/>
              <w:adjustRightInd w:val="0"/>
              <w:spacing w:after="0" w:line="240" w:lineRule="auto"/>
              <w:ind w:left="1134" w:hanging="425"/>
              <w:jc w:val="both"/>
              <w:rPr>
                <w:rFonts w:ascii="Arial" w:eastAsia="Cambria-Bold" w:hAnsi="Arial" w:cs="Arial"/>
                <w:color w:val="000000"/>
                <w:sz w:val="24"/>
                <w:szCs w:val="24"/>
              </w:rPr>
            </w:pPr>
            <w:r w:rsidRPr="002F2371">
              <w:rPr>
                <w:rFonts w:ascii="Arial" w:eastAsia="Cambria-Bold" w:hAnsi="Arial" w:cs="Arial"/>
                <w:color w:val="000000"/>
                <w:sz w:val="24"/>
                <w:szCs w:val="24"/>
              </w:rPr>
              <w:t>да използва придобитите активи по предназначение</w:t>
            </w:r>
          </w:p>
          <w:p w:rsidR="00784C18" w:rsidRPr="002F2371" w:rsidRDefault="00784C18" w:rsidP="002F7678">
            <w:pPr>
              <w:pStyle w:val="ListParagraph"/>
              <w:numPr>
                <w:ilvl w:val="0"/>
                <w:numId w:val="10"/>
              </w:numPr>
              <w:autoSpaceDE w:val="0"/>
              <w:autoSpaceDN w:val="0"/>
              <w:adjustRightInd w:val="0"/>
              <w:spacing w:after="0" w:line="240" w:lineRule="auto"/>
              <w:ind w:left="1134" w:hanging="425"/>
              <w:jc w:val="both"/>
              <w:rPr>
                <w:rFonts w:ascii="Arial" w:eastAsia="Cambria-Bold" w:hAnsi="Arial" w:cs="Arial"/>
                <w:color w:val="000000"/>
                <w:sz w:val="24"/>
                <w:szCs w:val="24"/>
              </w:rPr>
            </w:pPr>
            <w:r w:rsidRPr="002F2371">
              <w:rPr>
                <w:rFonts w:ascii="Arial" w:eastAsia="Cambria-Bold" w:hAnsi="Arial" w:cs="Arial"/>
                <w:color w:val="000000"/>
                <w:sz w:val="24"/>
                <w:szCs w:val="24"/>
              </w:rPr>
              <w:t>да не продава, дарява и преотстъпва ползването на активите,</w:t>
            </w:r>
          </w:p>
          <w:p w:rsidR="00784C18" w:rsidRPr="002F2371" w:rsidRDefault="00784C18" w:rsidP="002F7678">
            <w:pPr>
              <w:pStyle w:val="ListParagraph"/>
              <w:numPr>
                <w:ilvl w:val="0"/>
                <w:numId w:val="10"/>
              </w:numPr>
              <w:autoSpaceDE w:val="0"/>
              <w:autoSpaceDN w:val="0"/>
              <w:adjustRightInd w:val="0"/>
              <w:spacing w:after="0" w:line="240" w:lineRule="auto"/>
              <w:ind w:left="1134" w:hanging="425"/>
              <w:jc w:val="both"/>
              <w:rPr>
                <w:rFonts w:ascii="Arial" w:eastAsia="Cambria-Bold" w:hAnsi="Arial" w:cs="Arial"/>
                <w:color w:val="000000"/>
                <w:sz w:val="24"/>
                <w:szCs w:val="24"/>
              </w:rPr>
            </w:pPr>
            <w:r w:rsidRPr="002F2371">
              <w:rPr>
                <w:rFonts w:ascii="Arial" w:eastAsia="Cambria-Bold" w:hAnsi="Arial" w:cs="Arial"/>
                <w:color w:val="000000"/>
                <w:sz w:val="24"/>
                <w:szCs w:val="24"/>
              </w:rPr>
              <w:t>да не променя местоположението на подпомогнатата дейност</w:t>
            </w:r>
          </w:p>
          <w:p w:rsidR="00784C18" w:rsidRPr="002F2371" w:rsidRDefault="00784C18" w:rsidP="002F7678">
            <w:pPr>
              <w:pStyle w:val="ListParagraph"/>
              <w:numPr>
                <w:ilvl w:val="0"/>
                <w:numId w:val="10"/>
              </w:numPr>
              <w:autoSpaceDE w:val="0"/>
              <w:autoSpaceDN w:val="0"/>
              <w:adjustRightInd w:val="0"/>
              <w:spacing w:after="0" w:line="240" w:lineRule="auto"/>
              <w:ind w:left="1134" w:hanging="425"/>
              <w:jc w:val="both"/>
              <w:rPr>
                <w:rFonts w:ascii="Arial" w:eastAsia="Cambria-Bold" w:hAnsi="Arial" w:cs="Arial"/>
                <w:color w:val="000000"/>
                <w:sz w:val="24"/>
                <w:szCs w:val="24"/>
              </w:rPr>
            </w:pPr>
            <w:r w:rsidRPr="002F2371">
              <w:rPr>
                <w:rFonts w:ascii="Arial" w:eastAsia="Cambria-Bold" w:hAnsi="Arial" w:cs="Arial"/>
                <w:color w:val="000000"/>
                <w:sz w:val="24"/>
                <w:szCs w:val="24"/>
              </w:rPr>
              <w:t>да не преустановява подпомогнатата дейност поради други причини, освен изменящите се сезонни условия за производство</w:t>
            </w:r>
          </w:p>
          <w:p w:rsidR="00784C18" w:rsidRPr="002F2371" w:rsidRDefault="00784C18" w:rsidP="002F7678">
            <w:pPr>
              <w:pStyle w:val="ListParagraph"/>
              <w:numPr>
                <w:ilvl w:val="0"/>
                <w:numId w:val="10"/>
              </w:numPr>
              <w:autoSpaceDE w:val="0"/>
              <w:autoSpaceDN w:val="0"/>
              <w:adjustRightInd w:val="0"/>
              <w:spacing w:after="0" w:line="240" w:lineRule="auto"/>
              <w:ind w:left="1134" w:hanging="425"/>
              <w:jc w:val="both"/>
              <w:rPr>
                <w:rFonts w:ascii="Arial" w:eastAsia="Cambria-Bold" w:hAnsi="Arial" w:cs="Arial"/>
                <w:color w:val="000000"/>
                <w:sz w:val="24"/>
                <w:szCs w:val="24"/>
              </w:rPr>
            </w:pPr>
            <w:r w:rsidRPr="002F2371">
              <w:rPr>
                <w:rFonts w:ascii="Arial" w:eastAsia="Cambria-Bold" w:hAnsi="Arial" w:cs="Arial"/>
                <w:color w:val="000000"/>
                <w:sz w:val="24"/>
                <w:szCs w:val="24"/>
              </w:rPr>
              <w:t>да застрахова активите след подаване на заявката за плащане на помощта докато изтече 5 годишния срок от подписване на договора – ежегодно.</w:t>
            </w:r>
          </w:p>
          <w:p w:rsidR="00784C18" w:rsidRPr="002F2371" w:rsidRDefault="00784C18" w:rsidP="002F7678">
            <w:pPr>
              <w:pStyle w:val="ListParagraph"/>
              <w:numPr>
                <w:ilvl w:val="0"/>
                <w:numId w:val="10"/>
              </w:numPr>
              <w:autoSpaceDE w:val="0"/>
              <w:autoSpaceDN w:val="0"/>
              <w:adjustRightInd w:val="0"/>
              <w:spacing w:after="0" w:line="240" w:lineRule="auto"/>
              <w:ind w:left="1134" w:hanging="425"/>
              <w:jc w:val="both"/>
              <w:rPr>
                <w:rFonts w:ascii="Arial" w:eastAsia="Cambria-Bold" w:hAnsi="Arial" w:cs="Arial"/>
                <w:color w:val="000000"/>
                <w:sz w:val="24"/>
                <w:szCs w:val="24"/>
              </w:rPr>
            </w:pPr>
            <w:r w:rsidRPr="002F2371">
              <w:rPr>
                <w:rFonts w:ascii="Arial" w:eastAsia="Cambria-Bold" w:hAnsi="Arial" w:cs="Arial"/>
                <w:color w:val="000000"/>
                <w:sz w:val="24"/>
                <w:szCs w:val="24"/>
              </w:rPr>
              <w:t>да обработва земя с размер, не по-малък от посочения в проекта (съответстващ на капацитета на техниката, за която се кандидатства)</w:t>
            </w:r>
          </w:p>
          <w:p w:rsidR="00784C18" w:rsidRPr="002F2371" w:rsidRDefault="00784C18" w:rsidP="00784C18">
            <w:pPr>
              <w:autoSpaceDE w:val="0"/>
              <w:autoSpaceDN w:val="0"/>
              <w:adjustRightInd w:val="0"/>
              <w:spacing w:after="0" w:line="240" w:lineRule="auto"/>
              <w:ind w:left="1134" w:hanging="425"/>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3527E1">
              <w:rPr>
                <w:rFonts w:ascii="Arial" w:eastAsia="Cambria-Bold" w:hAnsi="Arial" w:cs="Arial"/>
                <w:b/>
                <w:bCs/>
                <w:color w:val="000000"/>
                <w:sz w:val="24"/>
                <w:szCs w:val="24"/>
                <w:u w:val="single"/>
              </w:rPr>
              <w:t>Недопустими за финансова помощ са разходи за</w:t>
            </w:r>
            <w:r w:rsidRPr="002F2371">
              <w:rPr>
                <w:rFonts w:ascii="Arial" w:eastAsia="Cambria-Bold" w:hAnsi="Arial" w:cs="Arial"/>
                <w:bCs/>
                <w:color w:val="000000"/>
                <w:sz w:val="24"/>
                <w:szCs w:val="24"/>
              </w:rPr>
              <w:t>:</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закупуване на оборудване, машини и съоръжения втора употреба;</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данък добавена стойност, който подлежи на възстановяване;</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лизинг;</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оперативни разходи, включително разходи за поддръжка, наеми, застраховка;</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банкови такси, разходи за гаранции, изплащане и рефинансиране на лихви;</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принос в натура;</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изследвания за разработване на нови продукти, процеси и технологии;</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доставка и/или дейност, чиято стойност възлиза на повече от левовата равностойност на 15 000 евро, за която кандидатът не е получил най-малко три независими оферти;</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търговия на дребно;</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закупуване на права за производство на земеделска продукция;</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закупуване на животни, едногодишни растения и тяхното засаждане;</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закупуване на нови машини и оборудване, включително компютърен софтуер, над пазарната им стойност;</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сертификация по НАССР (Анализ на опасностите и контрол на критичните точки);</w:t>
            </w:r>
          </w:p>
          <w:p w:rsidR="00784C18" w:rsidRPr="002F2371" w:rsidRDefault="00784C18" w:rsidP="002F7678">
            <w:pPr>
              <w:pStyle w:val="ListParagraph"/>
              <w:numPr>
                <w:ilvl w:val="0"/>
                <w:numId w:val="11"/>
              </w:numPr>
              <w:autoSpaceDE w:val="0"/>
              <w:autoSpaceDN w:val="0"/>
              <w:adjustRightInd w:val="0"/>
              <w:spacing w:after="0" w:line="240" w:lineRule="auto"/>
              <w:jc w:val="both"/>
              <w:rPr>
                <w:rFonts w:ascii="Arial" w:eastAsia="Cambria-Bold" w:hAnsi="Arial" w:cs="Arial"/>
                <w:color w:val="000000"/>
                <w:sz w:val="24"/>
                <w:szCs w:val="24"/>
              </w:rPr>
            </w:pPr>
            <w:r w:rsidRPr="002F2371">
              <w:rPr>
                <w:rFonts w:ascii="Arial" w:eastAsia="Cambria-Bold" w:hAnsi="Arial" w:cs="Arial"/>
                <w:color w:val="000000"/>
                <w:sz w:val="24"/>
                <w:szCs w:val="24"/>
              </w:rPr>
              <w:t>инвестиции, които представляват обикновена подмяна.</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u w:val="single"/>
              </w:rPr>
            </w:pPr>
            <w:r w:rsidRPr="002F2371">
              <w:rPr>
                <w:rFonts w:ascii="Arial" w:eastAsia="Cambria-Bold" w:hAnsi="Arial" w:cs="Arial"/>
                <w:b/>
                <w:bCs/>
                <w:color w:val="000000"/>
                <w:sz w:val="24"/>
                <w:szCs w:val="24"/>
              </w:rPr>
              <w:t>Плащанията</w:t>
            </w:r>
            <w:r w:rsidRPr="002F2371">
              <w:rPr>
                <w:rFonts w:ascii="Arial" w:eastAsia="Cambria-Bold" w:hAnsi="Arial" w:cs="Arial"/>
                <w:bCs/>
                <w:color w:val="000000"/>
                <w:sz w:val="24"/>
                <w:szCs w:val="24"/>
              </w:rPr>
              <w:t xml:space="preserve"> по проект могат да бъдат </w:t>
            </w:r>
            <w:r w:rsidRPr="002F2371">
              <w:rPr>
                <w:rFonts w:ascii="Arial" w:eastAsia="Cambria-Bold" w:hAnsi="Arial" w:cs="Arial"/>
                <w:bCs/>
                <w:color w:val="000000"/>
                <w:sz w:val="24"/>
                <w:szCs w:val="24"/>
                <w:u w:val="single"/>
              </w:rPr>
              <w:t>авансови</w:t>
            </w:r>
            <w:r w:rsidRPr="002F2371">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u w:val="single"/>
              </w:rPr>
              <w:t>междинни</w:t>
            </w:r>
            <w:r w:rsidRPr="002F2371">
              <w:rPr>
                <w:rFonts w:ascii="Arial" w:eastAsia="Cambria-Bold" w:hAnsi="Arial" w:cs="Arial"/>
                <w:bCs/>
                <w:color w:val="000000"/>
                <w:sz w:val="24"/>
                <w:szCs w:val="24"/>
              </w:rPr>
              <w:t xml:space="preserve"> и </w:t>
            </w:r>
            <w:r w:rsidRPr="002F2371">
              <w:rPr>
                <w:rFonts w:ascii="Arial" w:eastAsia="Cambria-Bold" w:hAnsi="Arial" w:cs="Arial"/>
                <w:bCs/>
                <w:color w:val="000000"/>
                <w:sz w:val="24"/>
                <w:szCs w:val="24"/>
                <w:u w:val="single"/>
              </w:rPr>
              <w:t>окончателни</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u w:val="single"/>
              </w:rPr>
            </w:pPr>
          </w:p>
          <w:p w:rsidR="00784C18" w:rsidRPr="00555CB0" w:rsidRDefault="00784C18" w:rsidP="002F7678">
            <w:pPr>
              <w:pStyle w:val="ListParagraph"/>
              <w:numPr>
                <w:ilvl w:val="0"/>
                <w:numId w:val="12"/>
              </w:numPr>
              <w:autoSpaceDE w:val="0"/>
              <w:autoSpaceDN w:val="0"/>
              <w:adjustRightInd w:val="0"/>
              <w:spacing w:after="0" w:line="240" w:lineRule="auto"/>
              <w:jc w:val="both"/>
              <w:rPr>
                <w:rFonts w:ascii="Arial" w:eastAsia="Cambria-Bold" w:hAnsi="Arial" w:cs="Arial"/>
                <w:bCs/>
                <w:color w:val="000000"/>
                <w:sz w:val="24"/>
                <w:szCs w:val="24"/>
              </w:rPr>
            </w:pPr>
            <w:r w:rsidRPr="00555CB0">
              <w:rPr>
                <w:rFonts w:ascii="Arial" w:eastAsia="Cambria-Bold" w:hAnsi="Arial" w:cs="Arial"/>
                <w:b/>
                <w:bCs/>
                <w:i/>
                <w:color w:val="000000"/>
                <w:sz w:val="24"/>
                <w:szCs w:val="24"/>
              </w:rPr>
              <w:t>Авансово плащане</w:t>
            </w:r>
            <w:r w:rsidRPr="00555CB0">
              <w:rPr>
                <w:rFonts w:ascii="Arial" w:eastAsia="Cambria-Bold" w:hAnsi="Arial" w:cs="Arial"/>
                <w:bCs/>
                <w:color w:val="000000"/>
                <w:sz w:val="24"/>
                <w:szCs w:val="24"/>
              </w:rPr>
              <w:t>:</w:t>
            </w:r>
          </w:p>
          <w:p w:rsidR="00784C18" w:rsidRPr="00555CB0"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В размер до 50</w:t>
            </w:r>
            <w:r>
              <w:rPr>
                <w:rFonts w:ascii="Arial" w:eastAsia="Cambria-Bold" w:hAnsi="Arial" w:cs="Arial"/>
                <w:bCs/>
                <w:color w:val="000000"/>
                <w:sz w:val="24"/>
                <w:szCs w:val="24"/>
              </w:rPr>
              <w:t>% от одобрената финансова помощ</w:t>
            </w:r>
          </w:p>
          <w:p w:rsidR="00784C18" w:rsidRPr="00555CB0"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Изисква се банкова гаранция в полза на Разплащате</w:t>
            </w:r>
            <w:r>
              <w:rPr>
                <w:rFonts w:ascii="Arial" w:eastAsia="Cambria-Bold" w:hAnsi="Arial" w:cs="Arial"/>
                <w:bCs/>
                <w:color w:val="000000"/>
                <w:sz w:val="24"/>
                <w:szCs w:val="24"/>
              </w:rPr>
              <w:t>лната агенция (РА) в размер 110 %</w:t>
            </w:r>
            <w:r w:rsidRPr="002F2371">
              <w:rPr>
                <w:rFonts w:ascii="Arial" w:eastAsia="Cambria-Bold" w:hAnsi="Arial" w:cs="Arial"/>
                <w:bCs/>
                <w:color w:val="000000"/>
                <w:sz w:val="24"/>
                <w:szCs w:val="24"/>
              </w:rPr>
              <w:t xml:space="preserve"> от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стойността на авансовото плащане или договор за поръчителство, с който най-малко двама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поръчители, всеки от които се задължава пред кредитора РА да отговаря за изпълнението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задължението по авансовото плащане на длъжника ползвател на помощта в размер 110 % от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стойността на авансовото плащане. Банковата гаранция се освобождава или договорът за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 xml:space="preserve">поръчителство се прекратява след </w:t>
            </w:r>
            <w:r>
              <w:rPr>
                <w:rFonts w:ascii="Arial" w:eastAsia="Cambria-Bold" w:hAnsi="Arial" w:cs="Arial"/>
                <w:bCs/>
                <w:color w:val="000000"/>
                <w:sz w:val="24"/>
                <w:szCs w:val="24"/>
              </w:rPr>
              <w:t>завършване на цялата инвестиция</w:t>
            </w:r>
          </w:p>
          <w:p w:rsidR="00784C18" w:rsidRPr="00555CB0"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Авансовото плащане се плаща в срок от 25 работни дни от подаване на заявлението за авансово</w:t>
            </w:r>
            <w:r>
              <w:rPr>
                <w:rFonts w:ascii="Arial" w:eastAsia="Cambria-Bold" w:hAnsi="Arial" w:cs="Arial"/>
                <w:bCs/>
                <w:color w:val="000000"/>
                <w:sz w:val="24"/>
                <w:szCs w:val="24"/>
              </w:rPr>
              <w:t xml:space="preserve"> плащане</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555CB0"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555CB0" w:rsidRDefault="00784C18" w:rsidP="002F7678">
            <w:pPr>
              <w:pStyle w:val="ListParagraph"/>
              <w:numPr>
                <w:ilvl w:val="0"/>
                <w:numId w:val="12"/>
              </w:numPr>
              <w:autoSpaceDE w:val="0"/>
              <w:autoSpaceDN w:val="0"/>
              <w:adjustRightInd w:val="0"/>
              <w:spacing w:after="0" w:line="240" w:lineRule="auto"/>
              <w:jc w:val="both"/>
              <w:rPr>
                <w:rFonts w:ascii="Arial" w:eastAsia="Cambria-Bold" w:hAnsi="Arial" w:cs="Arial"/>
                <w:bCs/>
                <w:color w:val="000000"/>
                <w:sz w:val="24"/>
                <w:szCs w:val="24"/>
              </w:rPr>
            </w:pPr>
            <w:r w:rsidRPr="00555CB0">
              <w:rPr>
                <w:rFonts w:ascii="Arial" w:eastAsia="Cambria-Bold" w:hAnsi="Arial" w:cs="Arial"/>
                <w:b/>
                <w:bCs/>
                <w:i/>
                <w:color w:val="000000"/>
                <w:sz w:val="24"/>
                <w:szCs w:val="24"/>
              </w:rPr>
              <w:t>Междинно плащане</w:t>
            </w:r>
            <w:r w:rsidRPr="00555CB0">
              <w:rPr>
                <w:rFonts w:ascii="Arial" w:eastAsia="Cambria-Bold" w:hAnsi="Arial" w:cs="Arial"/>
                <w:bCs/>
                <w:color w:val="000000"/>
                <w:sz w:val="24"/>
                <w:szCs w:val="24"/>
              </w:rPr>
              <w:t>:</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Междинно плащане е допустимо, но не повече от един път за периода на изпълнение на проекта 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само за обособена част от одобрена и извършена инвестицията. Междинното плащане може да бъде</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заявено не по-късно от шест месеца преди изтичане на крайния срок за извършване на инвестицията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 договора за отпускане на финансова помощ.</w:t>
            </w:r>
          </w:p>
          <w:p w:rsidR="00784C18"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Pr="00555CB0" w:rsidRDefault="00784C18" w:rsidP="002F7678">
            <w:pPr>
              <w:pStyle w:val="ListParagraph"/>
              <w:numPr>
                <w:ilvl w:val="0"/>
                <w:numId w:val="12"/>
              </w:numPr>
              <w:autoSpaceDE w:val="0"/>
              <w:autoSpaceDN w:val="0"/>
              <w:adjustRightInd w:val="0"/>
              <w:spacing w:after="0" w:line="240" w:lineRule="auto"/>
              <w:jc w:val="both"/>
              <w:rPr>
                <w:rFonts w:ascii="Arial" w:eastAsia="Cambria-Bold" w:hAnsi="Arial" w:cs="Arial"/>
                <w:bCs/>
                <w:color w:val="000000"/>
                <w:sz w:val="24"/>
                <w:szCs w:val="24"/>
              </w:rPr>
            </w:pPr>
            <w:r w:rsidRPr="00555CB0">
              <w:rPr>
                <w:rFonts w:ascii="Arial" w:eastAsia="Cambria-Bold" w:hAnsi="Arial" w:cs="Arial"/>
                <w:b/>
                <w:bCs/>
                <w:i/>
                <w:color w:val="000000"/>
                <w:sz w:val="24"/>
                <w:szCs w:val="24"/>
              </w:rPr>
              <w:t>Окончателното плащане</w:t>
            </w:r>
            <w:r w:rsidRPr="00555CB0">
              <w:rPr>
                <w:rFonts w:ascii="Arial" w:eastAsia="Cambria-Bold" w:hAnsi="Arial" w:cs="Arial"/>
                <w:bCs/>
                <w:color w:val="000000"/>
                <w:sz w:val="24"/>
                <w:szCs w:val="24"/>
              </w:rPr>
              <w:t xml:space="preserve"> </w:t>
            </w:r>
          </w:p>
          <w:p w:rsidR="00784C18" w:rsidRPr="00555CB0"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555CB0"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Pr>
                <w:rFonts w:ascii="Arial" w:eastAsia="Cambria-Bold" w:hAnsi="Arial" w:cs="Arial"/>
                <w:bCs/>
                <w:color w:val="000000"/>
                <w:sz w:val="24"/>
                <w:szCs w:val="24"/>
              </w:rPr>
              <w:t xml:space="preserve">Окончателното </w:t>
            </w:r>
            <w:r w:rsidRPr="00555CB0">
              <w:rPr>
                <w:rFonts w:ascii="Arial" w:eastAsia="Cambria-Bold" w:hAnsi="Arial" w:cs="Arial"/>
                <w:bCs/>
                <w:color w:val="000000"/>
                <w:sz w:val="24"/>
                <w:szCs w:val="24"/>
              </w:rPr>
              <w:t>плаща</w:t>
            </w:r>
            <w:r>
              <w:rPr>
                <w:rFonts w:ascii="Arial" w:eastAsia="Cambria-Bold" w:hAnsi="Arial" w:cs="Arial"/>
                <w:bCs/>
                <w:color w:val="000000"/>
                <w:sz w:val="24"/>
                <w:szCs w:val="24"/>
              </w:rPr>
              <w:t xml:space="preserve">не се извършва </w:t>
            </w:r>
            <w:r w:rsidRPr="00555CB0">
              <w:rPr>
                <w:rFonts w:ascii="Arial" w:eastAsia="Cambria-Bold" w:hAnsi="Arial" w:cs="Arial"/>
                <w:bCs/>
                <w:color w:val="000000"/>
                <w:sz w:val="24"/>
                <w:szCs w:val="24"/>
              </w:rPr>
              <w:t>в срок от 4 месеца от подаване на заявление за изплащане на помощта</w:t>
            </w:r>
            <w:r>
              <w:rPr>
                <w:rFonts w:ascii="Arial" w:eastAsia="Cambria-Bold" w:hAnsi="Arial" w:cs="Arial"/>
                <w:bCs/>
                <w:color w:val="000000"/>
                <w:sz w:val="24"/>
                <w:szCs w:val="24"/>
              </w:rPr>
              <w:t xml:space="preserve"> и след одобрение и верификация на извършените разходи</w:t>
            </w:r>
            <w:r w:rsidRPr="00555CB0">
              <w:rPr>
                <w:rFonts w:ascii="Arial" w:eastAsia="Cambria-Bold" w:hAnsi="Arial" w:cs="Arial"/>
                <w:bCs/>
                <w:color w:val="000000"/>
                <w:sz w:val="24"/>
                <w:szCs w:val="24"/>
              </w:rPr>
              <w:t>.</w:t>
            </w:r>
          </w:p>
          <w:p w:rsidR="00784C18"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i/>
                <w:iCs/>
                <w:color w:val="000000"/>
                <w:sz w:val="24"/>
                <w:szCs w:val="24"/>
              </w:rPr>
            </w:pPr>
            <w:r w:rsidRPr="008A06C2">
              <w:rPr>
                <w:rFonts w:ascii="Arial" w:eastAsia="Cambria-Bold" w:hAnsi="Arial" w:cs="Arial"/>
                <w:b/>
                <w:bCs/>
                <w:i/>
                <w:iCs/>
                <w:color w:val="000000"/>
                <w:sz w:val="24"/>
                <w:szCs w:val="24"/>
              </w:rPr>
              <w:t>Подмярка 4.2 „Инвестиции в преработка/маркетинг на</w:t>
            </w:r>
            <w:r>
              <w:rPr>
                <w:rFonts w:ascii="Arial" w:eastAsia="Cambria-Bold" w:hAnsi="Arial" w:cs="Arial"/>
                <w:b/>
                <w:bCs/>
                <w:i/>
                <w:iCs/>
                <w:color w:val="000000"/>
                <w:sz w:val="24"/>
                <w:szCs w:val="24"/>
              </w:rPr>
              <w:t xml:space="preserve"> </w:t>
            </w:r>
            <w:r w:rsidRPr="008A06C2">
              <w:rPr>
                <w:rFonts w:ascii="Arial" w:eastAsia="Cambria-Bold" w:hAnsi="Arial" w:cs="Arial"/>
                <w:b/>
                <w:bCs/>
                <w:i/>
                <w:iCs/>
                <w:color w:val="000000"/>
                <w:sz w:val="24"/>
                <w:szCs w:val="24"/>
              </w:rPr>
              <w:t>селскостопански продукти“</w:t>
            </w:r>
          </w:p>
          <w:p w:rsidR="00784C18" w:rsidRPr="008A06C2" w:rsidRDefault="00784C18" w:rsidP="00784C18">
            <w:pPr>
              <w:autoSpaceDE w:val="0"/>
              <w:autoSpaceDN w:val="0"/>
              <w:adjustRightInd w:val="0"/>
              <w:spacing w:after="0" w:line="240" w:lineRule="auto"/>
              <w:jc w:val="both"/>
              <w:rPr>
                <w:rFonts w:ascii="Arial" w:eastAsia="Cambria-Bold" w:hAnsi="Arial" w:cs="Arial"/>
                <w:b/>
                <w:bCs/>
                <w:i/>
                <w:i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sz w:val="24"/>
                <w:szCs w:val="24"/>
              </w:rPr>
            </w:pPr>
            <w:r w:rsidRPr="008A06C2">
              <w:rPr>
                <w:rFonts w:ascii="Arial" w:eastAsia="Cambria-Bold" w:hAnsi="Arial" w:cs="Arial"/>
                <w:b/>
                <w:bCs/>
                <w:sz w:val="24"/>
                <w:szCs w:val="24"/>
              </w:rPr>
              <w:t>Операция 4.2.1 Инвестиции в преработка/маркетинг на селскостопански продукти</w:t>
            </w:r>
          </w:p>
          <w:p w:rsidR="00784C18" w:rsidRDefault="00784C18" w:rsidP="00784C18">
            <w:pPr>
              <w:autoSpaceDE w:val="0"/>
              <w:autoSpaceDN w:val="0"/>
              <w:adjustRightInd w:val="0"/>
              <w:spacing w:after="0" w:line="240" w:lineRule="auto"/>
              <w:jc w:val="both"/>
              <w:rPr>
                <w:rFonts w:ascii="Arial" w:eastAsia="Cambria-Bold" w:hAnsi="Arial" w:cs="Arial"/>
                <w:b/>
                <w:bCs/>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
                <w:bCs/>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Подпомагането по мярката ще бъде насочено към модернизиране на физическите активи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предприятията преработващи земеделски продукти с цел производство на нови и качествени продукти,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включително такива свързани с къси вериги на доставка. Инвестиционната подкрепа ще бъде насочена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и към по-ефективно използване на ресурсите и постигане на стандартите на ЕС с цел повишаване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нивото на добавяне на стойност към земеделските продукти. Чрез модернизиране на активите ще се</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постигне въвеждане на нови и енергоспестяващи технологии и иновации. Чрез инвестиционна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подкрепа насочена към преработка на земеделска продукция ще позволи осигуряването на заетост в</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селските райони. Подпомагането по мярката ще бъде насочено към по - пълно интегриране между</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преработвателите и доставчиците на суровини с цел производство на качествени и със специфични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характеристики хранителни продукти, създаване на възможностите за логистична свързаност между</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доставчици, търговци и скъсяване на пътя до пазара. По доброто интегриране между производители 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преработватели ще позволи намаляване на суровинната уязвимост за уязвимите сектори от ХВП. Чрез</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подпомагането по мярката ще се насърчи сътрудничеството между земеделските производители при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предприемане на общи инвестиции.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B91F5A"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8B57FF"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B57FF">
              <w:rPr>
                <w:rFonts w:ascii="Arial" w:eastAsia="Cambria-Bold" w:hAnsi="Arial" w:cs="Arial"/>
                <w:b/>
                <w:bCs/>
                <w:color w:val="000000"/>
                <w:sz w:val="24"/>
                <w:szCs w:val="24"/>
              </w:rPr>
              <w:t>Вид на помощта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Подкрепа се предоставя на територията на цялата страна за инвестиции в материални и/или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нематериални активи подобряващи цялостната дейност на предприятията. Инвестициите, обект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подкрепа следва да са свързани с:</w:t>
            </w:r>
          </w:p>
          <w:p w:rsidR="00784C18" w:rsidRDefault="00784C18" w:rsidP="00784C18">
            <w:pPr>
              <w:autoSpaceDE w:val="0"/>
              <w:autoSpaceDN w:val="0"/>
              <w:adjustRightInd w:val="0"/>
              <w:spacing w:after="0" w:line="240" w:lineRule="auto"/>
              <w:jc w:val="both"/>
              <w:rPr>
                <w:rFonts w:ascii="Arial" w:eastAsia="SymbolMT" w:hAnsi="Arial" w:cs="Arial"/>
                <w:bCs/>
                <w:color w:val="000000"/>
                <w:sz w:val="24"/>
                <w:szCs w:val="24"/>
              </w:rPr>
            </w:pPr>
          </w:p>
          <w:p w:rsidR="00784C18" w:rsidRDefault="00784C18" w:rsidP="002F7678">
            <w:pPr>
              <w:pStyle w:val="ListParagraph"/>
              <w:numPr>
                <w:ilvl w:val="0"/>
                <w:numId w:val="12"/>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Преработка и/или маркетинг на продукти в обхвата на Приложение I към Договора за функциониране на Европейския съюз или на памук, с изключение на рибни продукти;</w:t>
            </w:r>
          </w:p>
          <w:p w:rsidR="00784C18" w:rsidRPr="008B57FF"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Pr="008B57FF" w:rsidRDefault="00784C18" w:rsidP="002F7678">
            <w:pPr>
              <w:pStyle w:val="ListParagraph"/>
              <w:numPr>
                <w:ilvl w:val="0"/>
                <w:numId w:val="12"/>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 xml:space="preserve">Развитие на нови продукти, процеси и технологии за продукти в обхвата на Приложение I към Договора за функциониране на Европейския съюз или на памук, с изключение на рибни продукти; </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B91F5A"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B57FF">
              <w:rPr>
                <w:rFonts w:ascii="Arial" w:eastAsia="Cambria-Bold" w:hAnsi="Arial" w:cs="Arial"/>
                <w:b/>
                <w:bCs/>
                <w:color w:val="000000"/>
                <w:sz w:val="24"/>
                <w:szCs w:val="24"/>
              </w:rPr>
              <w:t>Подкрепата ще бъде насочена към закупуване и изграждане на инвестиции, свързани с:</w:t>
            </w:r>
          </w:p>
          <w:p w:rsidR="00784C18" w:rsidRPr="008B57FF"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2F7678">
            <w:pPr>
              <w:pStyle w:val="ListParagraph"/>
              <w:numPr>
                <w:ilvl w:val="0"/>
                <w:numId w:val="13"/>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Инвестиции в процеси и технологии за производство на продукти, включително такива свързани с къси вериги на доставка;</w:t>
            </w:r>
          </w:p>
          <w:p w:rsidR="00784C18"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2F7678">
            <w:pPr>
              <w:pStyle w:val="ListParagraph"/>
              <w:numPr>
                <w:ilvl w:val="0"/>
                <w:numId w:val="13"/>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Инвестиции свързани с изграждане, придобиване и модернизиране на сгради и други недвижими активи необходими за производството и маркетинга;</w:t>
            </w:r>
          </w:p>
          <w:p w:rsidR="00784C18" w:rsidRPr="008B57FF" w:rsidRDefault="00784C18" w:rsidP="00784C18">
            <w:pPr>
              <w:pStyle w:val="ListParagraph"/>
              <w:jc w:val="both"/>
              <w:rPr>
                <w:rFonts w:ascii="Arial" w:eastAsia="Cambria-Bold" w:hAnsi="Arial" w:cs="Arial"/>
                <w:bCs/>
                <w:color w:val="000000"/>
                <w:sz w:val="24"/>
                <w:szCs w:val="24"/>
              </w:rPr>
            </w:pPr>
          </w:p>
          <w:p w:rsidR="00784C18" w:rsidRDefault="00784C18" w:rsidP="002F7678">
            <w:pPr>
              <w:pStyle w:val="ListParagraph"/>
              <w:numPr>
                <w:ilvl w:val="0"/>
                <w:numId w:val="13"/>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Инвестиции в инсталиране на нови машини и оборудване за подобряване на производствения процес и маркетинга;</w:t>
            </w:r>
          </w:p>
          <w:p w:rsidR="00784C18" w:rsidRPr="008B57FF" w:rsidRDefault="00784C18" w:rsidP="00784C18">
            <w:pPr>
              <w:pStyle w:val="ListParagraph"/>
              <w:jc w:val="both"/>
              <w:rPr>
                <w:rFonts w:ascii="Arial" w:eastAsia="Cambria-Bold" w:hAnsi="Arial" w:cs="Arial"/>
                <w:bCs/>
                <w:color w:val="000000"/>
                <w:sz w:val="24"/>
                <w:szCs w:val="24"/>
              </w:rPr>
            </w:pPr>
          </w:p>
          <w:p w:rsidR="00784C18" w:rsidRDefault="00784C18" w:rsidP="002F7678">
            <w:pPr>
              <w:pStyle w:val="ListParagraph"/>
              <w:numPr>
                <w:ilvl w:val="0"/>
                <w:numId w:val="13"/>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Инвестиции в активи за съхранение, преработка, пакетиране, охлаждане, замразяване и сушене с цел запазване качеството на продукцията;</w:t>
            </w:r>
          </w:p>
          <w:p w:rsidR="00784C18" w:rsidRPr="008B57FF" w:rsidRDefault="00784C18" w:rsidP="00784C18">
            <w:pPr>
              <w:pStyle w:val="ListParagraph"/>
              <w:jc w:val="both"/>
              <w:rPr>
                <w:rFonts w:ascii="Arial" w:eastAsia="Cambria-Bold" w:hAnsi="Arial" w:cs="Arial"/>
                <w:bCs/>
                <w:color w:val="000000"/>
                <w:sz w:val="24"/>
                <w:szCs w:val="24"/>
              </w:rPr>
            </w:pPr>
          </w:p>
          <w:p w:rsidR="00784C18" w:rsidRDefault="00784C18" w:rsidP="002F7678">
            <w:pPr>
              <w:pStyle w:val="ListParagraph"/>
              <w:numPr>
                <w:ilvl w:val="0"/>
                <w:numId w:val="13"/>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Инвестиции в специализирани транспортни средства за превоз на суровини и/или готова продукция, включително хладилни транспортни средства;</w:t>
            </w:r>
          </w:p>
          <w:p w:rsidR="00784C18" w:rsidRPr="008B57FF" w:rsidRDefault="00784C18" w:rsidP="00784C18">
            <w:pPr>
              <w:pStyle w:val="ListParagraph"/>
              <w:jc w:val="both"/>
              <w:rPr>
                <w:rFonts w:ascii="Arial" w:eastAsia="Cambria-Bold" w:hAnsi="Arial" w:cs="Arial"/>
                <w:bCs/>
                <w:color w:val="000000"/>
                <w:sz w:val="24"/>
                <w:szCs w:val="24"/>
              </w:rPr>
            </w:pPr>
          </w:p>
          <w:p w:rsidR="00784C18" w:rsidRDefault="00784C18" w:rsidP="002F7678">
            <w:pPr>
              <w:pStyle w:val="ListParagraph"/>
              <w:numPr>
                <w:ilvl w:val="0"/>
                <w:numId w:val="13"/>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Инвестиции свързани с внедряването на системи за управление на качеството;</w:t>
            </w:r>
          </w:p>
          <w:p w:rsidR="00784C18" w:rsidRPr="008B57FF" w:rsidRDefault="00784C18" w:rsidP="00784C18">
            <w:pPr>
              <w:pStyle w:val="ListParagraph"/>
              <w:jc w:val="both"/>
              <w:rPr>
                <w:rFonts w:ascii="Arial" w:eastAsia="Cambria-Bold" w:hAnsi="Arial" w:cs="Arial"/>
                <w:bCs/>
                <w:color w:val="000000"/>
                <w:sz w:val="24"/>
                <w:szCs w:val="24"/>
              </w:rPr>
            </w:pPr>
          </w:p>
          <w:p w:rsidR="00784C18" w:rsidRDefault="00784C18" w:rsidP="002F7678">
            <w:pPr>
              <w:pStyle w:val="ListParagraph"/>
              <w:numPr>
                <w:ilvl w:val="0"/>
                <w:numId w:val="13"/>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Инвестиции за производство на енергия от възобновяеми енергийни източници за собствено потребление;</w:t>
            </w:r>
          </w:p>
          <w:p w:rsidR="00784C18" w:rsidRPr="008B57FF" w:rsidRDefault="00784C18" w:rsidP="00784C18">
            <w:pPr>
              <w:pStyle w:val="ListParagraph"/>
              <w:jc w:val="both"/>
              <w:rPr>
                <w:rFonts w:ascii="Arial" w:eastAsia="Cambria-Bold" w:hAnsi="Arial" w:cs="Arial"/>
                <w:bCs/>
                <w:color w:val="000000"/>
                <w:sz w:val="24"/>
                <w:szCs w:val="24"/>
              </w:rPr>
            </w:pPr>
          </w:p>
          <w:p w:rsidR="00784C18" w:rsidRPr="008B57FF" w:rsidRDefault="00784C18" w:rsidP="002F7678">
            <w:pPr>
              <w:pStyle w:val="ListParagraph"/>
              <w:numPr>
                <w:ilvl w:val="0"/>
                <w:numId w:val="13"/>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Инвестиции за постигане съответствие със стандартите на Общността, включително пречиствателни съоръжения.</w:t>
            </w: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425D03" w:rsidRPr="00425D03" w:rsidRDefault="00425D03"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B57FF">
              <w:rPr>
                <w:rFonts w:ascii="Arial" w:eastAsia="Cambria-Bold" w:hAnsi="Arial" w:cs="Arial"/>
                <w:b/>
                <w:bCs/>
                <w:color w:val="000000"/>
                <w:sz w:val="24"/>
                <w:szCs w:val="24"/>
              </w:rPr>
              <w:t>Бенефициенти</w:t>
            </w:r>
          </w:p>
          <w:p w:rsidR="00784C18" w:rsidRPr="008B57FF"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8B57FF" w:rsidRDefault="00784C18" w:rsidP="002F7678">
            <w:pPr>
              <w:pStyle w:val="ListParagraph"/>
              <w:numPr>
                <w:ilvl w:val="0"/>
                <w:numId w:val="14"/>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Земеделски производители регистрирани съгласно Закона за подпомагане на земеделските производители и Групи/Организации на производители;</w:t>
            </w:r>
          </w:p>
          <w:p w:rsidR="00784C18" w:rsidRPr="008B57FF" w:rsidRDefault="00784C18" w:rsidP="002F7678">
            <w:pPr>
              <w:pStyle w:val="ListParagraph"/>
              <w:numPr>
                <w:ilvl w:val="0"/>
                <w:numId w:val="14"/>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Предприятия /Физически и Юридически лица/, включително пазари на производители регистрирани съгласно Закона за стоковите борси и тържища.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Кандидати земеделски производители, който отговарят на определението за „малко стопанство“ няма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да бъдат подпомагани по мярката.</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8B57FF" w:rsidRDefault="00784C18" w:rsidP="002F7678">
            <w:pPr>
              <w:pStyle w:val="ListParagraph"/>
              <w:numPr>
                <w:ilvl w:val="0"/>
                <w:numId w:val="15"/>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Кандидатите следва да са физически или юридически лица регистрирани по Търговския закон или Закона за кооперациите, които са микро, малки, средни и големи предприятия дефинирани съгласно Препоръка 2003/361/ЕО на Комисията .</w:t>
            </w:r>
          </w:p>
          <w:p w:rsidR="00784C18" w:rsidRPr="008B57FF" w:rsidRDefault="00784C18" w:rsidP="002F7678">
            <w:pPr>
              <w:pStyle w:val="ListParagraph"/>
              <w:numPr>
                <w:ilvl w:val="0"/>
                <w:numId w:val="15"/>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Кандидатите следва да представят бизнес план, доказващ подобряване на дейността на стопанството/предприятието чрез прилагане на планираните инвестиции и дейности подробно описани в представения бизнес план.</w:t>
            </w:r>
          </w:p>
          <w:p w:rsidR="00784C18" w:rsidRPr="008B57FF" w:rsidRDefault="00784C18" w:rsidP="002F7678">
            <w:pPr>
              <w:pStyle w:val="ListParagraph"/>
              <w:numPr>
                <w:ilvl w:val="0"/>
                <w:numId w:val="15"/>
              </w:num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Cs/>
                <w:color w:val="000000"/>
                <w:sz w:val="24"/>
                <w:szCs w:val="24"/>
              </w:rPr>
              <w:t>Минималния стандартен производствен обем на кандидатите земеделски производители следва да бъде не по - малко от 8 000 евро;</w:t>
            </w:r>
          </w:p>
          <w:p w:rsidR="00784C18"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Pr="008B57FF"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
                <w:bCs/>
                <w:color w:val="000000"/>
                <w:sz w:val="24"/>
                <w:szCs w:val="24"/>
                <w:u w:val="single"/>
              </w:rPr>
            </w:pPr>
            <w:r w:rsidRPr="003527E1">
              <w:rPr>
                <w:rFonts w:ascii="Arial" w:eastAsia="Cambria-Bold" w:hAnsi="Arial" w:cs="Arial"/>
                <w:b/>
                <w:bCs/>
                <w:color w:val="000000"/>
                <w:sz w:val="24"/>
                <w:szCs w:val="24"/>
                <w:u w:val="single"/>
              </w:rPr>
              <w:t>Допустими разходи</w:t>
            </w:r>
          </w:p>
          <w:p w:rsidR="00784C18" w:rsidRPr="008B57FF" w:rsidRDefault="00784C18" w:rsidP="00784C18">
            <w:pPr>
              <w:autoSpaceDE w:val="0"/>
              <w:autoSpaceDN w:val="0"/>
              <w:adjustRightInd w:val="0"/>
              <w:spacing w:after="0" w:line="240" w:lineRule="auto"/>
              <w:jc w:val="both"/>
              <w:rPr>
                <w:rFonts w:ascii="Arial" w:eastAsia="Cambria-Bold" w:hAnsi="Arial" w:cs="Arial"/>
                <w:bCs/>
                <w:color w:val="000000"/>
                <w:sz w:val="24"/>
                <w:szCs w:val="24"/>
                <w:u w:val="single"/>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8B57FF">
              <w:rPr>
                <w:rFonts w:ascii="Arial" w:eastAsia="Cambria-Bold" w:hAnsi="Arial" w:cs="Arial"/>
                <w:b/>
                <w:bCs/>
                <w:color w:val="000000"/>
                <w:sz w:val="24"/>
                <w:szCs w:val="24"/>
              </w:rPr>
              <w:t>Материални инвестиции</w:t>
            </w:r>
            <w:r w:rsidRPr="002F2371">
              <w:rPr>
                <w:rFonts w:ascii="Arial" w:eastAsia="Cambria-Bold" w:hAnsi="Arial" w:cs="Arial"/>
                <w:bCs/>
                <w:color w:val="000000"/>
                <w:sz w:val="24"/>
                <w:szCs w:val="24"/>
              </w:rPr>
              <w:t>:</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2F7678">
            <w:pPr>
              <w:pStyle w:val="ListParagraph"/>
              <w:numPr>
                <w:ilvl w:val="0"/>
                <w:numId w:val="16"/>
              </w:numPr>
              <w:autoSpaceDE w:val="0"/>
              <w:autoSpaceDN w:val="0"/>
              <w:adjustRightInd w:val="0"/>
              <w:spacing w:after="0" w:line="240" w:lineRule="auto"/>
              <w:jc w:val="both"/>
              <w:rPr>
                <w:rFonts w:ascii="Arial" w:eastAsia="Cambria-Bold" w:hAnsi="Arial" w:cs="Arial"/>
                <w:bCs/>
                <w:color w:val="000000"/>
                <w:sz w:val="24"/>
                <w:szCs w:val="24"/>
              </w:rPr>
            </w:pPr>
            <w:r w:rsidRPr="00E0705A">
              <w:rPr>
                <w:rFonts w:ascii="Arial" w:eastAsia="Cambria-Bold" w:hAnsi="Arial" w:cs="Arial"/>
                <w:bCs/>
                <w:color w:val="000000"/>
                <w:sz w:val="24"/>
                <w:szCs w:val="24"/>
              </w:rPr>
              <w:t>Изграждане, придобиване и подобряване на сгради и недвижимо имущество, включително чрез лизинг;</w:t>
            </w:r>
          </w:p>
          <w:p w:rsidR="00784C18" w:rsidRPr="00E0705A"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2F7678">
            <w:pPr>
              <w:pStyle w:val="ListParagraph"/>
              <w:numPr>
                <w:ilvl w:val="0"/>
                <w:numId w:val="16"/>
              </w:numPr>
              <w:autoSpaceDE w:val="0"/>
              <w:autoSpaceDN w:val="0"/>
              <w:adjustRightInd w:val="0"/>
              <w:spacing w:after="0" w:line="240" w:lineRule="auto"/>
              <w:jc w:val="both"/>
              <w:rPr>
                <w:rFonts w:ascii="Arial" w:eastAsia="Cambria-Bold" w:hAnsi="Arial" w:cs="Arial"/>
                <w:bCs/>
                <w:color w:val="000000"/>
                <w:sz w:val="24"/>
                <w:szCs w:val="24"/>
              </w:rPr>
            </w:pPr>
            <w:r w:rsidRPr="00E0705A">
              <w:rPr>
                <w:rFonts w:ascii="Arial" w:eastAsia="Cambria-Bold" w:hAnsi="Arial" w:cs="Arial"/>
                <w:bCs/>
                <w:color w:val="000000"/>
                <w:sz w:val="24"/>
                <w:szCs w:val="24"/>
              </w:rPr>
              <w:t>Закупуване на нови машини, специализирани транспортни средства, съоръжения и оборудване, включително компютърен софтуер до пазарната стойност на активите, включително чрез лизинг;</w:t>
            </w:r>
          </w:p>
          <w:p w:rsidR="00784C18" w:rsidRPr="00E0705A" w:rsidRDefault="00784C18" w:rsidP="00784C18">
            <w:pPr>
              <w:pStyle w:val="ListParagraph"/>
              <w:jc w:val="both"/>
              <w:rPr>
                <w:rFonts w:ascii="Arial" w:eastAsia="Cambria-Bold" w:hAnsi="Arial" w:cs="Arial"/>
                <w:bCs/>
                <w:color w:val="000000"/>
                <w:sz w:val="24"/>
                <w:szCs w:val="24"/>
              </w:rPr>
            </w:pPr>
          </w:p>
          <w:p w:rsidR="00784C18" w:rsidRPr="00E0705A" w:rsidRDefault="00784C18" w:rsidP="002F7678">
            <w:pPr>
              <w:pStyle w:val="ListParagraph"/>
              <w:numPr>
                <w:ilvl w:val="0"/>
                <w:numId w:val="16"/>
              </w:numPr>
              <w:autoSpaceDE w:val="0"/>
              <w:autoSpaceDN w:val="0"/>
              <w:adjustRightInd w:val="0"/>
              <w:spacing w:after="0" w:line="240" w:lineRule="auto"/>
              <w:jc w:val="both"/>
              <w:rPr>
                <w:rFonts w:ascii="Arial" w:eastAsia="Cambria-Bold" w:hAnsi="Arial" w:cs="Arial"/>
                <w:bCs/>
                <w:color w:val="000000"/>
                <w:sz w:val="24"/>
                <w:szCs w:val="24"/>
              </w:rPr>
            </w:pPr>
            <w:r w:rsidRPr="00E0705A">
              <w:rPr>
                <w:rFonts w:ascii="Arial" w:eastAsia="Cambria-Bold" w:hAnsi="Arial" w:cs="Arial"/>
                <w:bCs/>
                <w:color w:val="000000"/>
                <w:sz w:val="24"/>
                <w:szCs w:val="24"/>
              </w:rPr>
              <w:t>Разходи за закупуване на земя до 10 % от общия размер на допустимите инвестиционни разходи /Съгласно Раздел 8.1/.</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E0705A">
              <w:rPr>
                <w:rFonts w:ascii="Arial" w:eastAsia="Cambria-Bold" w:hAnsi="Arial" w:cs="Arial"/>
                <w:b/>
                <w:bCs/>
                <w:color w:val="000000"/>
                <w:sz w:val="24"/>
                <w:szCs w:val="24"/>
              </w:rPr>
              <w:t>Нематериални инвестиции</w:t>
            </w:r>
            <w:r w:rsidRPr="002F2371">
              <w:rPr>
                <w:rFonts w:ascii="Arial" w:eastAsia="Cambria-Bold" w:hAnsi="Arial" w:cs="Arial"/>
                <w:bCs/>
                <w:color w:val="000000"/>
                <w:sz w:val="24"/>
                <w:szCs w:val="24"/>
              </w:rPr>
              <w:t>:</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9563F3" w:rsidRDefault="00784C18" w:rsidP="002F7678">
            <w:pPr>
              <w:pStyle w:val="ListParagraph"/>
              <w:numPr>
                <w:ilvl w:val="0"/>
                <w:numId w:val="17"/>
              </w:numPr>
              <w:autoSpaceDE w:val="0"/>
              <w:autoSpaceDN w:val="0"/>
              <w:adjustRightInd w:val="0"/>
              <w:spacing w:after="0" w:line="240" w:lineRule="auto"/>
              <w:jc w:val="both"/>
              <w:rPr>
                <w:rFonts w:ascii="Arial" w:eastAsia="Cambria-Bold" w:hAnsi="Arial" w:cs="Arial"/>
                <w:bCs/>
                <w:color w:val="000000"/>
                <w:sz w:val="24"/>
                <w:szCs w:val="24"/>
              </w:rPr>
            </w:pPr>
            <w:r w:rsidRPr="009563F3">
              <w:rPr>
                <w:rFonts w:ascii="Arial" w:eastAsia="Cambria-Bold" w:hAnsi="Arial" w:cs="Arial"/>
                <w:bCs/>
                <w:color w:val="000000"/>
                <w:sz w:val="24"/>
                <w:szCs w:val="24"/>
              </w:rPr>
              <w:t xml:space="preserve">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Общите разходи по проекта не могат да надхвърлят 12% от общия размер на </w:t>
            </w:r>
            <w:r>
              <w:rPr>
                <w:rFonts w:ascii="Arial" w:eastAsia="Cambria-Bold" w:hAnsi="Arial" w:cs="Arial"/>
                <w:bCs/>
                <w:color w:val="000000"/>
                <w:sz w:val="24"/>
                <w:szCs w:val="24"/>
              </w:rPr>
              <w:t>q`</w:t>
            </w:r>
            <w:r w:rsidRPr="009563F3">
              <w:rPr>
                <w:rFonts w:ascii="Arial" w:eastAsia="Cambria-Bold" w:hAnsi="Arial" w:cs="Arial"/>
                <w:bCs/>
                <w:color w:val="000000"/>
                <w:sz w:val="24"/>
                <w:szCs w:val="24"/>
              </w:rPr>
              <w:t>допустимите инвестиции по проекта /Съгласно Раздел 8.1/;</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9563F3" w:rsidRDefault="00784C18" w:rsidP="002F7678">
            <w:pPr>
              <w:pStyle w:val="ListParagraph"/>
              <w:numPr>
                <w:ilvl w:val="0"/>
                <w:numId w:val="17"/>
              </w:numPr>
              <w:autoSpaceDE w:val="0"/>
              <w:autoSpaceDN w:val="0"/>
              <w:adjustRightInd w:val="0"/>
              <w:spacing w:after="0" w:line="240" w:lineRule="auto"/>
              <w:jc w:val="both"/>
              <w:rPr>
                <w:rFonts w:ascii="Arial" w:eastAsia="Cambria-Bold" w:hAnsi="Arial" w:cs="Arial"/>
                <w:bCs/>
                <w:color w:val="000000"/>
                <w:sz w:val="24"/>
                <w:szCs w:val="24"/>
              </w:rPr>
            </w:pPr>
            <w:r w:rsidRPr="009563F3">
              <w:rPr>
                <w:rFonts w:ascii="Arial" w:eastAsia="Cambria-Bold" w:hAnsi="Arial" w:cs="Arial"/>
                <w:bCs/>
                <w:color w:val="000000"/>
                <w:sz w:val="24"/>
                <w:szCs w:val="24"/>
              </w:rPr>
              <w:t>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9563F3" w:rsidRDefault="00784C18" w:rsidP="002F7678">
            <w:pPr>
              <w:pStyle w:val="ListParagraph"/>
              <w:numPr>
                <w:ilvl w:val="0"/>
                <w:numId w:val="17"/>
              </w:numPr>
              <w:autoSpaceDE w:val="0"/>
              <w:autoSpaceDN w:val="0"/>
              <w:adjustRightInd w:val="0"/>
              <w:spacing w:after="0" w:line="240" w:lineRule="auto"/>
              <w:jc w:val="both"/>
              <w:rPr>
                <w:rFonts w:ascii="Arial" w:eastAsia="Cambria-Bold" w:hAnsi="Arial" w:cs="Arial"/>
                <w:bCs/>
                <w:color w:val="000000"/>
                <w:sz w:val="24"/>
                <w:szCs w:val="24"/>
              </w:rPr>
            </w:pPr>
            <w:r w:rsidRPr="009563F3">
              <w:rPr>
                <w:rFonts w:ascii="Arial" w:eastAsia="Cambria-Bold" w:hAnsi="Arial" w:cs="Arial"/>
                <w:bCs/>
                <w:color w:val="000000"/>
                <w:sz w:val="24"/>
                <w:szCs w:val="24"/>
              </w:rPr>
              <w:t>Разходите свързани за достигане съответствие с международни признати стандарти са допустими за финансова помощ само в случаите, в които същите част от общ проект на конкретния кандидат.</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B91F5A"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E0705A">
              <w:rPr>
                <w:rFonts w:ascii="Arial" w:eastAsia="Cambria-Bold" w:hAnsi="Arial" w:cs="Arial"/>
                <w:b/>
                <w:bCs/>
                <w:color w:val="000000"/>
                <w:sz w:val="24"/>
                <w:szCs w:val="24"/>
              </w:rPr>
              <w:t>Условия за допустимост</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Подпомагане по мярката ще се предоставя за избрани първични </w:t>
            </w:r>
            <w:r>
              <w:rPr>
                <w:rFonts w:ascii="Arial" w:eastAsia="Cambria-Bold" w:hAnsi="Arial" w:cs="Arial"/>
                <w:bCs/>
                <w:color w:val="000000"/>
                <w:sz w:val="24"/>
                <w:szCs w:val="24"/>
              </w:rPr>
              <w:t>п</w:t>
            </w:r>
            <w:r w:rsidRPr="002F2371">
              <w:rPr>
                <w:rFonts w:ascii="Arial" w:eastAsia="Cambria-Bold" w:hAnsi="Arial" w:cs="Arial"/>
                <w:bCs/>
                <w:color w:val="000000"/>
                <w:sz w:val="24"/>
                <w:szCs w:val="24"/>
              </w:rPr>
              <w:t>роизводствени сектори свързани с</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преработката/маркетинг на продукти, описани в Приложение І на Договора за функциониране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 xml:space="preserve">Европейския съюз </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Мляко и млечни продукти,</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Месо и месни продукти,</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Плодове и зеленчуци, включително гъби,</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Пчелен мед,</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Зърнени, мелничарски и нишестени продукти,</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Растителни и животински масла и мазнини,</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Технически и медицински култури, включително маслодайна роза и билки,</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Готови храни за селскостопански животни,</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Гроздова мъст, вино и оцет,</w:t>
            </w:r>
          </w:p>
          <w:p w:rsidR="00784C18" w:rsidRPr="00EB6C0C" w:rsidRDefault="00784C18" w:rsidP="002F7678">
            <w:pPr>
              <w:pStyle w:val="ListParagraph"/>
              <w:numPr>
                <w:ilvl w:val="0"/>
                <w:numId w:val="18"/>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Производство на енергия чрез преработка на растителни и животински продукти с изключение на биомаса от рибни продукти.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031F56" w:rsidRDefault="00031F56"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EB6C0C"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EB6C0C">
              <w:rPr>
                <w:rFonts w:ascii="Arial" w:eastAsia="Cambria-Bold" w:hAnsi="Arial" w:cs="Arial"/>
                <w:b/>
                <w:bCs/>
                <w:color w:val="000000"/>
                <w:sz w:val="24"/>
                <w:szCs w:val="24"/>
              </w:rPr>
              <w:t>Интензитет и размер на помощта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Финансовата помощ е в размер на 50 % от общия размер на допустимите за финансово подпомагане</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разходи и 25% от общия размер на допустимите за финансово подпомагане разходи за големи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предприятия по смисъла на Закона за МСП.</w:t>
            </w:r>
          </w:p>
          <w:p w:rsidR="00784C18"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Pr="00EB6C0C" w:rsidRDefault="00784C18" w:rsidP="00784C18">
            <w:pPr>
              <w:autoSpaceDE w:val="0"/>
              <w:autoSpaceDN w:val="0"/>
              <w:adjustRightInd w:val="0"/>
              <w:spacing w:after="0" w:line="240" w:lineRule="auto"/>
              <w:jc w:val="both"/>
              <w:rPr>
                <w:rFonts w:ascii="Arial" w:eastAsia="Cambria-Bold" w:hAnsi="Arial" w:cs="Arial"/>
                <w:b/>
                <w:bCs/>
                <w:i/>
                <w:iCs/>
                <w:color w:val="000000"/>
                <w:sz w:val="24"/>
                <w:szCs w:val="24"/>
              </w:rPr>
            </w:pPr>
            <w:r w:rsidRPr="00EB6C0C">
              <w:rPr>
                <w:rFonts w:ascii="Arial" w:eastAsia="Cambria-Bold" w:hAnsi="Arial" w:cs="Arial"/>
                <w:b/>
                <w:bCs/>
                <w:i/>
                <w:iCs/>
                <w:color w:val="000000"/>
                <w:sz w:val="24"/>
                <w:szCs w:val="24"/>
              </w:rPr>
              <w:t>Мярка 6 Развитие на стопанства и предприятия</w:t>
            </w: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EB6C0C">
              <w:rPr>
                <w:rFonts w:ascii="Arial" w:eastAsia="Cambria-Bold" w:hAnsi="Arial" w:cs="Arial"/>
                <w:b/>
                <w:bCs/>
                <w:color w:val="000000"/>
                <w:sz w:val="24"/>
                <w:szCs w:val="24"/>
              </w:rPr>
              <w:t>Цели на мярката:</w:t>
            </w:r>
          </w:p>
          <w:p w:rsidR="00784C18" w:rsidRPr="00EB6C0C"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EB6C0C" w:rsidRDefault="00784C18" w:rsidP="002F7678">
            <w:pPr>
              <w:pStyle w:val="ListParagraph"/>
              <w:numPr>
                <w:ilvl w:val="0"/>
                <w:numId w:val="19"/>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Улесняване процеса на създаването на стопанства от млади земеделски производители;</w:t>
            </w:r>
          </w:p>
          <w:p w:rsidR="00784C18" w:rsidRPr="00EB6C0C" w:rsidRDefault="00784C18" w:rsidP="002F7678">
            <w:pPr>
              <w:pStyle w:val="ListParagraph"/>
              <w:numPr>
                <w:ilvl w:val="0"/>
                <w:numId w:val="19"/>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Насърчаване на заетостта и разкриване на качествени работни места и запазване на вече съществуващите работни места;</w:t>
            </w:r>
          </w:p>
          <w:p w:rsidR="00784C18" w:rsidRPr="00EB6C0C" w:rsidRDefault="00784C18" w:rsidP="002F7678">
            <w:pPr>
              <w:pStyle w:val="ListParagraph"/>
              <w:numPr>
                <w:ilvl w:val="0"/>
                <w:numId w:val="19"/>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Намаляване на сезонните колебания в заетостта;</w:t>
            </w:r>
          </w:p>
          <w:p w:rsidR="00784C18" w:rsidRPr="00EB6C0C" w:rsidRDefault="00784C18" w:rsidP="002F7678">
            <w:pPr>
              <w:pStyle w:val="ListParagraph"/>
              <w:numPr>
                <w:ilvl w:val="0"/>
                <w:numId w:val="19"/>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Насърчаване стартирането и развитието на неземеделски дейности в селските райони.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
                <w:bCs/>
                <w:i/>
                <w:color w:val="000000"/>
                <w:sz w:val="24"/>
                <w:szCs w:val="24"/>
              </w:rPr>
            </w:pPr>
            <w:r w:rsidRPr="003527E1">
              <w:rPr>
                <w:rFonts w:ascii="Arial" w:eastAsia="Cambria-Bold" w:hAnsi="Arial" w:cs="Arial"/>
                <w:b/>
                <w:bCs/>
                <w:i/>
                <w:color w:val="000000"/>
                <w:sz w:val="24"/>
                <w:szCs w:val="24"/>
              </w:rPr>
              <w:t>6.1 Стартова помощ за млади земеделски производители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EB6C0C"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EB6C0C">
              <w:rPr>
                <w:rFonts w:ascii="Arial" w:eastAsia="Cambria-Bold" w:hAnsi="Arial" w:cs="Arial"/>
                <w:b/>
                <w:bCs/>
                <w:color w:val="000000"/>
                <w:sz w:val="24"/>
                <w:szCs w:val="24"/>
              </w:rPr>
              <w:t>Бенефициенти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Бенефициенти са земеделски производители – физически лица или еднолични търговци, които отговарят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 xml:space="preserve">на следните </w:t>
            </w:r>
            <w:r w:rsidRPr="00EB6C0C">
              <w:rPr>
                <w:rFonts w:ascii="Arial" w:eastAsia="Cambria-Bold" w:hAnsi="Arial" w:cs="Arial"/>
                <w:bCs/>
                <w:color w:val="000000"/>
                <w:sz w:val="24"/>
                <w:szCs w:val="24"/>
                <w:u w:val="single"/>
              </w:rPr>
              <w:t>критерии за допустимост</w:t>
            </w:r>
            <w:r w:rsidRPr="002F2371">
              <w:rPr>
                <w:rFonts w:ascii="Arial" w:eastAsia="Cambria-Bold" w:hAnsi="Arial" w:cs="Arial"/>
                <w:bCs/>
                <w:color w:val="000000"/>
                <w:sz w:val="24"/>
                <w:szCs w:val="24"/>
              </w:rPr>
              <w:t>:</w:t>
            </w:r>
          </w:p>
          <w:p w:rsidR="00784C18" w:rsidRPr="00EB6C0C"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EB6C0C" w:rsidRDefault="00784C18" w:rsidP="002F7678">
            <w:pPr>
              <w:pStyle w:val="ListParagraph"/>
              <w:numPr>
                <w:ilvl w:val="0"/>
                <w:numId w:val="20"/>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да са регистрирани като земеделски производители по Закона за подпомагане на земеделските производители;</w:t>
            </w:r>
          </w:p>
          <w:p w:rsidR="00784C18" w:rsidRPr="00EB6C0C"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EB6C0C" w:rsidRDefault="00784C18" w:rsidP="002F7678">
            <w:pPr>
              <w:pStyle w:val="ListParagraph"/>
              <w:numPr>
                <w:ilvl w:val="0"/>
                <w:numId w:val="20"/>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 xml:space="preserve">икономическият размер на стопанството да е в границите между 8 000 и 16 000 СПО (СПО </w:t>
            </w:r>
            <w:r w:rsidRPr="00EB6C0C">
              <w:rPr>
                <w:rFonts w:ascii="Cambria Math" w:eastAsia="Cambria-Bold" w:hAnsi="Cambria Math" w:cs="Cambria Math"/>
                <w:bCs/>
                <w:color w:val="000000"/>
                <w:sz w:val="24"/>
                <w:szCs w:val="24"/>
              </w:rPr>
              <w:t xml:space="preserve">‐ </w:t>
            </w:r>
            <w:r w:rsidRPr="00EB6C0C">
              <w:rPr>
                <w:rFonts w:ascii="Arial" w:eastAsia="Cambria-Bold" w:hAnsi="Arial" w:cs="Arial"/>
                <w:bCs/>
                <w:color w:val="000000"/>
                <w:sz w:val="24"/>
                <w:szCs w:val="24"/>
              </w:rPr>
              <w:t>стандартен производствен обем означава стойността на продукцията, която отговаря на средната стойност за даден район за всеки един земеделски продукт). Всяка земя, която се взима предвид при определяне на първоначалните минимални СПО да е с представен документ за собственост и/или договор за аренда/наем с минимален срок от 5 години;</w:t>
            </w:r>
          </w:p>
          <w:p w:rsidR="00784C18" w:rsidRPr="00EB6C0C"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EB6C0C" w:rsidRDefault="00784C18" w:rsidP="002F7678">
            <w:pPr>
              <w:pStyle w:val="ListParagraph"/>
              <w:numPr>
                <w:ilvl w:val="0"/>
                <w:numId w:val="20"/>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да са на възраст от 18 до 40 години (без да са ги навършили) към датата на подаване на молбата за подпомагане;</w:t>
            </w:r>
          </w:p>
          <w:p w:rsidR="00784C18" w:rsidRPr="00EB6C0C"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EB6C0C" w:rsidRDefault="00784C18" w:rsidP="002F7678">
            <w:pPr>
              <w:pStyle w:val="ListParagraph"/>
              <w:numPr>
                <w:ilvl w:val="0"/>
                <w:numId w:val="20"/>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да имат съответните професионални умения и познания, които да бъдат доказани: завършено средно образование в областта на селското стопанство или ветеринарната медицина, или средно икономическо образование със земеделска насоченост; и/или завършено висше образование в областта на селското стопанство или ветеринарната медицина, или висше икономическо образование със земеделска насоченост; и/или удостоверение за завършен курс от минимум 150 часа или свидетелство за професионална квалификация в областта на селското стопанство;</w:t>
            </w:r>
          </w:p>
          <w:p w:rsidR="00784C18" w:rsidRPr="00EB6C0C"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EB6C0C" w:rsidRDefault="00784C18" w:rsidP="002F7678">
            <w:pPr>
              <w:pStyle w:val="ListParagraph"/>
              <w:numPr>
                <w:ilvl w:val="0"/>
                <w:numId w:val="20"/>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тяхното стопанство да отговаря на определението за създаване на стопанство (описано по</w:t>
            </w:r>
            <w:r w:rsidRPr="00EB6C0C">
              <w:rPr>
                <w:rFonts w:ascii="Cambria Math" w:eastAsia="Cambria-Bold" w:hAnsi="Cambria Math" w:cs="Cambria Math"/>
                <w:bCs/>
                <w:color w:val="000000"/>
                <w:sz w:val="24"/>
                <w:szCs w:val="24"/>
              </w:rPr>
              <w:t>‐</w:t>
            </w:r>
            <w:r w:rsidRPr="00EB6C0C">
              <w:rPr>
                <w:rFonts w:ascii="Arial" w:eastAsia="Cambria-Bold" w:hAnsi="Arial" w:cs="Arial"/>
                <w:bCs/>
                <w:color w:val="000000"/>
                <w:sz w:val="24"/>
                <w:szCs w:val="24"/>
              </w:rPr>
              <w:t>долу);</w:t>
            </w:r>
          </w:p>
          <w:p w:rsidR="00784C18" w:rsidRPr="00EB6C0C"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EB6C0C" w:rsidRDefault="00784C18" w:rsidP="002F7678">
            <w:pPr>
              <w:pStyle w:val="ListParagraph"/>
              <w:numPr>
                <w:ilvl w:val="0"/>
                <w:numId w:val="20"/>
              </w:numPr>
              <w:autoSpaceDE w:val="0"/>
              <w:autoSpaceDN w:val="0"/>
              <w:adjustRightInd w:val="0"/>
              <w:spacing w:after="0" w:line="240" w:lineRule="auto"/>
              <w:jc w:val="both"/>
              <w:rPr>
                <w:rFonts w:ascii="Arial" w:eastAsia="Cambria-Bold" w:hAnsi="Arial" w:cs="Arial"/>
                <w:bCs/>
                <w:color w:val="000000"/>
                <w:sz w:val="24"/>
                <w:szCs w:val="24"/>
              </w:rPr>
            </w:pPr>
            <w:r w:rsidRPr="00EB6C0C">
              <w:rPr>
                <w:rFonts w:ascii="Arial" w:eastAsia="Cambria-Bold" w:hAnsi="Arial" w:cs="Arial"/>
                <w:bCs/>
                <w:color w:val="000000"/>
                <w:sz w:val="24"/>
                <w:szCs w:val="24"/>
              </w:rPr>
              <w:t>са предложили бизнес план за развитие на дейностите в стопанството.</w:t>
            </w:r>
          </w:p>
          <w:p w:rsidR="00784C18" w:rsidRPr="00EB6C0C" w:rsidRDefault="00784C18" w:rsidP="00784C18">
            <w:pPr>
              <w:pStyle w:val="ListParagraph"/>
              <w:jc w:val="both"/>
              <w:rPr>
                <w:rFonts w:ascii="Arial" w:eastAsia="Cambria-Bold" w:hAnsi="Arial" w:cs="Arial"/>
                <w:bCs/>
                <w:color w:val="000000"/>
                <w:sz w:val="24"/>
                <w:szCs w:val="24"/>
              </w:rPr>
            </w:pPr>
          </w:p>
          <w:p w:rsidR="00784C18" w:rsidRPr="00EB6C0C"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
                <w:bCs/>
                <w:color w:val="000000"/>
                <w:sz w:val="24"/>
                <w:szCs w:val="24"/>
                <w:u w:val="single"/>
              </w:rPr>
            </w:pPr>
            <w:r w:rsidRPr="003527E1">
              <w:rPr>
                <w:rFonts w:ascii="Arial" w:eastAsia="Cambria-Bold" w:hAnsi="Arial" w:cs="Arial"/>
                <w:b/>
                <w:bCs/>
                <w:color w:val="000000"/>
                <w:sz w:val="24"/>
                <w:szCs w:val="24"/>
                <w:u w:val="single"/>
              </w:rPr>
              <w:t>Допустими разходи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Подпомагането се предоставя само при представен бизнес план.Плащането на последната вноска сеизвършва само при коректно изпълнение на бизнес плана.</w:t>
            </w: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EB6C0C">
              <w:rPr>
                <w:rFonts w:ascii="Arial" w:eastAsia="Cambria-Bold" w:hAnsi="Arial" w:cs="Arial"/>
                <w:b/>
                <w:bCs/>
                <w:color w:val="000000"/>
                <w:sz w:val="24"/>
                <w:szCs w:val="24"/>
              </w:rPr>
              <w:t>Условия за допустимост</w:t>
            </w:r>
          </w:p>
          <w:p w:rsidR="00784C18" w:rsidRPr="00EB6C0C"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D03D5C">
              <w:rPr>
                <w:rFonts w:ascii="Arial" w:eastAsia="Cambria-Bold" w:hAnsi="Arial" w:cs="Arial"/>
                <w:bCs/>
                <w:color w:val="000000"/>
                <w:sz w:val="24"/>
                <w:szCs w:val="24"/>
                <w:u w:val="single"/>
              </w:rPr>
              <w:t>Определение за създаване на стопанство</w:t>
            </w:r>
            <w:r>
              <w:rPr>
                <w:rFonts w:ascii="Arial" w:eastAsia="Cambria-Bold" w:hAnsi="Arial" w:cs="Arial"/>
                <w:bCs/>
                <w:color w:val="000000"/>
                <w:sz w:val="24"/>
                <w:szCs w:val="24"/>
              </w:rPr>
              <w:t xml:space="preserve"> - з</w:t>
            </w:r>
            <w:r w:rsidRPr="002F2371">
              <w:rPr>
                <w:rFonts w:ascii="Arial" w:eastAsia="Cambria-Bold" w:hAnsi="Arial" w:cs="Arial"/>
                <w:bCs/>
                <w:color w:val="000000"/>
                <w:sz w:val="24"/>
                <w:szCs w:val="24"/>
              </w:rPr>
              <w:t>а начална дата на създаване на стопанство се има предвид една от следните дати, която е настъпила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първа:</w:t>
            </w:r>
          </w:p>
          <w:p w:rsidR="00784C18" w:rsidRPr="00D03D5C"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03D5C" w:rsidRDefault="00784C18" w:rsidP="002F7678">
            <w:pPr>
              <w:pStyle w:val="ListParagraph"/>
              <w:numPr>
                <w:ilvl w:val="0"/>
                <w:numId w:val="21"/>
              </w:numPr>
              <w:autoSpaceDE w:val="0"/>
              <w:autoSpaceDN w:val="0"/>
              <w:adjustRightInd w:val="0"/>
              <w:spacing w:after="0" w:line="240" w:lineRule="auto"/>
              <w:jc w:val="both"/>
              <w:rPr>
                <w:rFonts w:ascii="Arial" w:eastAsia="Cambria-Bold" w:hAnsi="Arial" w:cs="Arial"/>
                <w:bCs/>
                <w:color w:val="000000"/>
                <w:sz w:val="24"/>
                <w:szCs w:val="24"/>
              </w:rPr>
            </w:pPr>
            <w:r w:rsidRPr="00D03D5C">
              <w:rPr>
                <w:rFonts w:ascii="Arial" w:eastAsia="Cambria-Bold" w:hAnsi="Arial" w:cs="Arial"/>
                <w:bCs/>
                <w:color w:val="000000"/>
                <w:sz w:val="24"/>
                <w:szCs w:val="24"/>
              </w:rPr>
              <w:t>датата на регистрация за първи път като земеделски производители по Закона за подпомагане на земеделските производители;</w:t>
            </w:r>
          </w:p>
          <w:p w:rsidR="00784C18" w:rsidRPr="00D03D5C" w:rsidRDefault="00784C18" w:rsidP="002F7678">
            <w:pPr>
              <w:pStyle w:val="ListParagraph"/>
              <w:numPr>
                <w:ilvl w:val="0"/>
                <w:numId w:val="21"/>
              </w:numPr>
              <w:autoSpaceDE w:val="0"/>
              <w:autoSpaceDN w:val="0"/>
              <w:adjustRightInd w:val="0"/>
              <w:spacing w:after="0" w:line="240" w:lineRule="auto"/>
              <w:jc w:val="both"/>
              <w:rPr>
                <w:rFonts w:ascii="Arial" w:eastAsia="Cambria-Bold" w:hAnsi="Arial" w:cs="Arial"/>
                <w:bCs/>
                <w:color w:val="000000"/>
                <w:sz w:val="24"/>
                <w:szCs w:val="24"/>
              </w:rPr>
            </w:pPr>
            <w:r w:rsidRPr="00D03D5C">
              <w:rPr>
                <w:rFonts w:ascii="Arial" w:eastAsia="Cambria-Bold" w:hAnsi="Arial" w:cs="Arial"/>
                <w:bCs/>
                <w:color w:val="000000"/>
                <w:sz w:val="24"/>
                <w:szCs w:val="24"/>
              </w:rPr>
              <w:t>датата на подаванена заявление за единно плащане на площ и/или за плащане за необлагодетелстван район;</w:t>
            </w:r>
          </w:p>
          <w:p w:rsidR="00784C18" w:rsidRPr="00D03D5C" w:rsidRDefault="00784C18" w:rsidP="002F7678">
            <w:pPr>
              <w:pStyle w:val="ListParagraph"/>
              <w:numPr>
                <w:ilvl w:val="0"/>
                <w:numId w:val="21"/>
              </w:numPr>
              <w:autoSpaceDE w:val="0"/>
              <w:autoSpaceDN w:val="0"/>
              <w:adjustRightInd w:val="0"/>
              <w:spacing w:after="0" w:line="240" w:lineRule="auto"/>
              <w:jc w:val="both"/>
              <w:rPr>
                <w:rFonts w:ascii="Arial" w:eastAsia="Cambria-Bold" w:hAnsi="Arial" w:cs="Arial"/>
                <w:bCs/>
                <w:color w:val="000000"/>
                <w:sz w:val="24"/>
                <w:szCs w:val="24"/>
              </w:rPr>
            </w:pPr>
            <w:r w:rsidRPr="00D03D5C">
              <w:rPr>
                <w:rFonts w:ascii="Arial" w:eastAsia="Cambria-Bold" w:hAnsi="Arial" w:cs="Arial"/>
                <w:bCs/>
                <w:color w:val="000000"/>
                <w:sz w:val="24"/>
                <w:szCs w:val="24"/>
              </w:rPr>
              <w:t>датата на започване на отглеждане на животни в собствен/нает животновъден обект и/или стопанисване на земя с цел производството на земеделска и животинска продукция;</w:t>
            </w:r>
          </w:p>
          <w:p w:rsidR="00784C18" w:rsidRPr="00D03D5C" w:rsidRDefault="00784C18" w:rsidP="002F7678">
            <w:pPr>
              <w:pStyle w:val="ListParagraph"/>
              <w:numPr>
                <w:ilvl w:val="0"/>
                <w:numId w:val="21"/>
              </w:numPr>
              <w:autoSpaceDE w:val="0"/>
              <w:autoSpaceDN w:val="0"/>
              <w:adjustRightInd w:val="0"/>
              <w:spacing w:after="0" w:line="240" w:lineRule="auto"/>
              <w:jc w:val="both"/>
              <w:rPr>
                <w:rFonts w:ascii="Arial" w:eastAsia="Cambria-Bold" w:hAnsi="Arial" w:cs="Arial"/>
                <w:bCs/>
                <w:color w:val="000000"/>
                <w:sz w:val="24"/>
                <w:szCs w:val="24"/>
              </w:rPr>
            </w:pPr>
            <w:r w:rsidRPr="00D03D5C">
              <w:rPr>
                <w:rFonts w:ascii="Arial" w:eastAsia="Cambria-Bold" w:hAnsi="Arial" w:cs="Arial"/>
                <w:bCs/>
                <w:color w:val="000000"/>
                <w:sz w:val="24"/>
                <w:szCs w:val="24"/>
              </w:rPr>
              <w:t>датата на започване на осигуряване като земеделски производители, с изключение на случаите, в които земеделският производител е осигурен на друго основание върху максималния за страната осигурителен доход.</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За да се счита за допустим за създаване на стопанство за първи път младият земеделски производител</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не трябва да е преминал нито едно от описаните по-горе изисквания с повече от 18 месеца.</w:t>
            </w:r>
          </w:p>
          <w:p w:rsidR="00784C18" w:rsidRPr="00F7790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Крайната дата на създаване на стопанство е краят на втората година от датата, на която е стартирало</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създаването на стопанството.</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F7790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F77907">
              <w:rPr>
                <w:rFonts w:ascii="Arial" w:eastAsia="Cambria-Bold" w:hAnsi="Arial" w:cs="Arial"/>
                <w:b/>
                <w:bCs/>
                <w:color w:val="000000"/>
                <w:sz w:val="24"/>
                <w:szCs w:val="24"/>
              </w:rPr>
              <w:t>Принципи при определяне на критериите за подбор</w:t>
            </w:r>
          </w:p>
          <w:p w:rsidR="00784C18" w:rsidRPr="00F77907"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Критериите целят да гарантират насочване на помощ съобразно установените потребности 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заложените цели. Критериите се основават на анализа и на практиката от прилагането на Програмата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 развитие на селските райони (2007-2013) и осигуряват съответствие и допълняемост с други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стратегически документи. Чрез критериите се цели и подпомагане на проекти с по-висока добавена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стойност, създаващи нови работни места, както и намаляването на регионалните диспропорции в</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социално-икономическото развитие.</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В процесът на оценка проектите се класират и се дава </w:t>
            </w:r>
            <w:r w:rsidRPr="002D28D7">
              <w:rPr>
                <w:rFonts w:ascii="Arial" w:eastAsia="Cambria-Bold" w:hAnsi="Arial" w:cs="Arial"/>
                <w:bCs/>
                <w:color w:val="000000"/>
                <w:sz w:val="24"/>
                <w:szCs w:val="24"/>
                <w:u w:val="single"/>
              </w:rPr>
              <w:t>приоритет</w:t>
            </w:r>
            <w:r w:rsidRPr="002F2371">
              <w:rPr>
                <w:rFonts w:ascii="Arial" w:eastAsia="Cambria-Bold" w:hAnsi="Arial" w:cs="Arial"/>
                <w:bCs/>
                <w:color w:val="000000"/>
                <w:sz w:val="24"/>
                <w:szCs w:val="24"/>
              </w:rPr>
              <w:t xml:space="preserve"> на:</w:t>
            </w:r>
          </w:p>
          <w:p w:rsidR="00784C18" w:rsidRPr="003527E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2F7678">
            <w:pPr>
              <w:pStyle w:val="ListParagraph"/>
              <w:numPr>
                <w:ilvl w:val="0"/>
                <w:numId w:val="22"/>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Проекти, които се изпълняват от бенефициенти, които имат завършено средно и/или висше образование в областта на селското стопанство, ветеринарната медицина или икономическо образование със земеделска насоченост;</w:t>
            </w:r>
          </w:p>
          <w:p w:rsidR="00784C18" w:rsidRPr="002D28D7"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2F7678">
            <w:pPr>
              <w:pStyle w:val="ListParagraph"/>
              <w:numPr>
                <w:ilvl w:val="0"/>
                <w:numId w:val="22"/>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Проекти, които се изпълняват в сектор „Животновъдство”</w:t>
            </w:r>
          </w:p>
          <w:p w:rsidR="00784C18" w:rsidRPr="002D28D7" w:rsidRDefault="00784C18" w:rsidP="00784C18">
            <w:pPr>
              <w:pStyle w:val="ListParagraph"/>
              <w:jc w:val="both"/>
              <w:rPr>
                <w:rFonts w:ascii="Arial" w:eastAsia="Cambria-Bold" w:hAnsi="Arial" w:cs="Arial"/>
                <w:bCs/>
                <w:color w:val="000000"/>
                <w:sz w:val="24"/>
                <w:szCs w:val="24"/>
              </w:rPr>
            </w:pPr>
          </w:p>
          <w:p w:rsidR="00784C18" w:rsidRPr="002D28D7" w:rsidRDefault="00784C18" w:rsidP="002F7678">
            <w:pPr>
              <w:pStyle w:val="ListParagraph"/>
              <w:numPr>
                <w:ilvl w:val="0"/>
                <w:numId w:val="22"/>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Проекти, които се изпълняват в сектор „Плодове и зеленчуци”</w:t>
            </w:r>
          </w:p>
          <w:p w:rsidR="00784C18" w:rsidRPr="002D28D7" w:rsidRDefault="00784C18" w:rsidP="00784C18">
            <w:pPr>
              <w:pStyle w:val="ListParagraph"/>
              <w:jc w:val="both"/>
              <w:rPr>
                <w:rFonts w:ascii="Arial" w:eastAsia="Cambria-Bold" w:hAnsi="Arial" w:cs="Arial"/>
                <w:bCs/>
                <w:color w:val="000000"/>
                <w:sz w:val="24"/>
                <w:szCs w:val="24"/>
              </w:rPr>
            </w:pPr>
          </w:p>
          <w:p w:rsidR="00784C18" w:rsidRPr="002D28D7" w:rsidRDefault="00784C18" w:rsidP="002F7678">
            <w:pPr>
              <w:pStyle w:val="ListParagraph"/>
              <w:numPr>
                <w:ilvl w:val="0"/>
                <w:numId w:val="22"/>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Проекти на млади фермери, чиито стопанства са в процес на преход към биологично производство или са преминали към биологично производство на земеделски продукти и храни по смисъла на Регламент на Съвета (ЕО) № 834/2007 от 28 юни 2007 г. относно биологичното производство и етикетирането на биологични продукти и за отмяна на Регламент (ЕИО) 2092/91.</w:t>
            </w:r>
          </w:p>
          <w:p w:rsidR="00784C18" w:rsidRPr="002D28D7" w:rsidRDefault="00784C18" w:rsidP="00784C18">
            <w:pPr>
              <w:pStyle w:val="ListParagraph"/>
              <w:jc w:val="both"/>
              <w:rPr>
                <w:rFonts w:ascii="Arial" w:eastAsia="Cambria-Bold" w:hAnsi="Arial" w:cs="Arial"/>
                <w:bCs/>
                <w:color w:val="000000"/>
                <w:sz w:val="24"/>
                <w:szCs w:val="24"/>
              </w:rPr>
            </w:pPr>
          </w:p>
          <w:p w:rsidR="00784C18" w:rsidRPr="002D28D7" w:rsidRDefault="00784C18" w:rsidP="002F7678">
            <w:pPr>
              <w:pStyle w:val="ListParagraph"/>
              <w:numPr>
                <w:ilvl w:val="0"/>
                <w:numId w:val="22"/>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 xml:space="preserve">Проектина млади фермери, които създават заетост и нови работни места </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В процесът на оценка проектите на млади земеделски производители, които не са събрали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минималният брой точки няма да бъдат одобрени за подпомагане.</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 (Приложими) суми и проценти на предоставяната подкрепа</w:t>
            </w:r>
            <w:r>
              <w:rPr>
                <w:rFonts w:ascii="Arial" w:eastAsia="Cambria-Bold" w:hAnsi="Arial" w:cs="Arial"/>
                <w:bCs/>
                <w:color w:val="000000"/>
                <w:sz w:val="24"/>
                <w:szCs w:val="24"/>
              </w:rPr>
              <w:t xml:space="preserve"> </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Общият размер на помощта не може да надвишава 25 000 евро на бенефициент.</w:t>
            </w: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F31D72" w:rsidRDefault="00F31D72" w:rsidP="00784C18">
            <w:pPr>
              <w:autoSpaceDE w:val="0"/>
              <w:autoSpaceDN w:val="0"/>
              <w:adjustRightInd w:val="0"/>
              <w:spacing w:after="0" w:line="240" w:lineRule="auto"/>
              <w:jc w:val="both"/>
              <w:rPr>
                <w:rFonts w:ascii="Arial" w:eastAsia="Cambria-Bold" w:hAnsi="Arial" w:cs="Arial"/>
                <w:b/>
                <w:bCs/>
                <w:color w:val="000000"/>
                <w:sz w:val="24"/>
                <w:szCs w:val="24"/>
              </w:rPr>
            </w:pPr>
          </w:p>
          <w:p w:rsidR="00F31D72" w:rsidRDefault="00F31D72"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
                <w:bCs/>
                <w:color w:val="000000"/>
                <w:sz w:val="24"/>
                <w:szCs w:val="24"/>
              </w:rPr>
              <w:t>Изплащането</w:t>
            </w:r>
            <w:r w:rsidRPr="002F2371">
              <w:rPr>
                <w:rFonts w:ascii="Arial" w:eastAsia="Cambria-Bold" w:hAnsi="Arial" w:cs="Arial"/>
                <w:bCs/>
                <w:color w:val="000000"/>
                <w:sz w:val="24"/>
                <w:szCs w:val="24"/>
              </w:rPr>
              <w:t xml:space="preserve"> на помощта става на два пъти под формата на единична премия:</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u w:val="single"/>
              </w:rPr>
              <w:t>Първо плащане</w:t>
            </w:r>
            <w:r w:rsidRPr="002F2371">
              <w:rPr>
                <w:rFonts w:ascii="Arial" w:eastAsia="Cambria-Bold" w:hAnsi="Arial" w:cs="Arial"/>
                <w:bCs/>
                <w:color w:val="000000"/>
                <w:sz w:val="24"/>
                <w:szCs w:val="24"/>
              </w:rPr>
              <w:t xml:space="preserve"> – изплащат се до 12 500 евро след одобрение на заявлението за подпомагане;</w:t>
            </w:r>
          </w:p>
          <w:p w:rsidR="00784C18" w:rsidRPr="003527E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u w:val="single"/>
              </w:rPr>
              <w:t>Второ плащане</w:t>
            </w:r>
            <w:r w:rsidRPr="002F2371">
              <w:rPr>
                <w:rFonts w:ascii="Arial" w:eastAsia="Cambria-Bold" w:hAnsi="Arial" w:cs="Arial"/>
                <w:bCs/>
                <w:color w:val="000000"/>
                <w:sz w:val="24"/>
                <w:szCs w:val="24"/>
              </w:rPr>
              <w:t xml:space="preserve"> – изплаща се до 12 500 евро само при коректно изпълнение на всички заложени в</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бизнес плана дейности, инвестиции и цели.</w:t>
            </w:r>
          </w:p>
          <w:p w:rsidR="00784C18" w:rsidRDefault="00784C18"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F31D72" w:rsidRDefault="00F31D72"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i/>
                <w:iCs/>
                <w:sz w:val="24"/>
                <w:szCs w:val="24"/>
              </w:rPr>
            </w:pPr>
            <w:r w:rsidRPr="002D28D7">
              <w:rPr>
                <w:rFonts w:ascii="Arial" w:eastAsia="Cambria-Bold" w:hAnsi="Arial" w:cs="Arial"/>
                <w:b/>
                <w:bCs/>
                <w:i/>
                <w:iCs/>
                <w:sz w:val="24"/>
                <w:szCs w:val="24"/>
              </w:rPr>
              <w:t>Подмярка 6.2 Стартова помощ за неземеделски дейности</w:t>
            </w:r>
          </w:p>
          <w:p w:rsidR="00784C18" w:rsidRPr="002D28D7" w:rsidRDefault="00784C18" w:rsidP="00784C18">
            <w:pPr>
              <w:autoSpaceDE w:val="0"/>
              <w:autoSpaceDN w:val="0"/>
              <w:adjustRightInd w:val="0"/>
              <w:spacing w:after="0" w:line="240" w:lineRule="auto"/>
              <w:jc w:val="both"/>
              <w:rPr>
                <w:rFonts w:ascii="Arial" w:eastAsia="Cambria-Bold" w:hAnsi="Arial" w:cs="Arial"/>
                <w:b/>
                <w:bCs/>
                <w:i/>
                <w:iCs/>
                <w:sz w:val="24"/>
                <w:szCs w:val="24"/>
              </w:rPr>
            </w:pPr>
          </w:p>
          <w:p w:rsidR="00784C18" w:rsidRPr="002D28D7"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2D28D7">
              <w:rPr>
                <w:rFonts w:ascii="Arial" w:eastAsia="Cambria-Bold" w:hAnsi="Arial" w:cs="Arial"/>
                <w:b/>
                <w:bCs/>
                <w:color w:val="000000"/>
                <w:sz w:val="24"/>
                <w:szCs w:val="24"/>
              </w:rPr>
              <w:t>Вид на помощта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Предоставя се подпомагане за стартиране на нови неземеделски дейности в селските райони.</w:t>
            </w: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Дейностите трябва да са </w:t>
            </w:r>
            <w:r w:rsidRPr="002D28D7">
              <w:rPr>
                <w:rFonts w:ascii="Arial" w:eastAsia="Cambria-Bold" w:hAnsi="Arial" w:cs="Arial"/>
                <w:bCs/>
                <w:color w:val="000000"/>
                <w:sz w:val="24"/>
                <w:szCs w:val="24"/>
                <w:u w:val="single"/>
              </w:rPr>
              <w:t>нови за предприятието</w:t>
            </w:r>
            <w:r w:rsidRPr="002F2371">
              <w:rPr>
                <w:rFonts w:ascii="Arial" w:eastAsia="Cambria-Bold" w:hAnsi="Arial" w:cs="Arial"/>
                <w:bCs/>
                <w:color w:val="000000"/>
                <w:sz w:val="24"/>
                <w:szCs w:val="24"/>
              </w:rPr>
              <w:t xml:space="preserve"> или лицето, което получава подпомагането.</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u w:val="single"/>
              </w:rPr>
              <w:t>Неземеделските дейности</w:t>
            </w:r>
            <w:r w:rsidRPr="002F2371">
              <w:rPr>
                <w:rFonts w:ascii="Arial" w:eastAsia="Cambria-Bold" w:hAnsi="Arial" w:cs="Arial"/>
                <w:bCs/>
                <w:color w:val="000000"/>
                <w:sz w:val="24"/>
                <w:szCs w:val="24"/>
              </w:rPr>
              <w:t xml:space="preserve"> могат да включват:</w:t>
            </w: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2F7678">
            <w:pPr>
              <w:pStyle w:val="ListParagraph"/>
              <w:numPr>
                <w:ilvl w:val="0"/>
                <w:numId w:val="23"/>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Дейности за развитие на туризъм (изграждане и обновяване на туристически обекти и развитие на туристически услуги);</w:t>
            </w: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2F7678">
            <w:pPr>
              <w:pStyle w:val="ListParagraph"/>
              <w:numPr>
                <w:ilvl w:val="0"/>
                <w:numId w:val="23"/>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Производство или продажба на продукти, които не са включени в Приложение 1 от Договора за функциониране на Европейския съюз (независимо от вложените продукти и материали);</w:t>
            </w: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2F7678">
            <w:pPr>
              <w:pStyle w:val="ListParagraph"/>
              <w:numPr>
                <w:ilvl w:val="0"/>
                <w:numId w:val="23"/>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Развитие на услуги във всички сектори;</w:t>
            </w:r>
          </w:p>
          <w:p w:rsidR="00784C18" w:rsidRPr="002D28D7" w:rsidRDefault="00784C18" w:rsidP="002F7678">
            <w:pPr>
              <w:pStyle w:val="ListParagraph"/>
              <w:numPr>
                <w:ilvl w:val="0"/>
                <w:numId w:val="23"/>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Производство на енергия от възобновяеми енергийни източници за собствено потребление;</w:t>
            </w: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2F7678">
            <w:pPr>
              <w:pStyle w:val="ListParagraph"/>
              <w:numPr>
                <w:ilvl w:val="0"/>
                <w:numId w:val="23"/>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Развитие на занаяти и други неземеделски дейности.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В рамките на подмярката не се финансират дейности, които водят до осъществяване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селскостопанска дейност или резултата от дейността е продукт, включен в Приложение I на Договора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 xml:space="preserve">за функциониране на Европейския съюз. </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Не се предоставя финансова помощ за хазарт, финансови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услуги, голф, сектори и дейности, определени в Регламент (ЕС) № 1407/2013 на Комисията от 18</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декември 2013 година относно прилагането на членове 107 и 108 от Договора за функционирането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Европейския съюз към помощта de minimis, производство на енергия от възобновяеми енергийни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източници за продажба.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3527E1" w:rsidRDefault="00784C18" w:rsidP="00784C18">
            <w:pPr>
              <w:autoSpaceDE w:val="0"/>
              <w:autoSpaceDN w:val="0"/>
              <w:adjustRightInd w:val="0"/>
              <w:spacing w:after="0" w:line="240" w:lineRule="auto"/>
              <w:jc w:val="both"/>
              <w:rPr>
                <w:rFonts w:ascii="Arial" w:eastAsia="Cambria-Bold" w:hAnsi="Arial" w:cs="Arial"/>
                <w:b/>
                <w:bCs/>
                <w:color w:val="000000"/>
                <w:sz w:val="24"/>
                <w:szCs w:val="24"/>
                <w:u w:val="single"/>
              </w:rPr>
            </w:pPr>
            <w:r w:rsidRPr="003527E1">
              <w:rPr>
                <w:rFonts w:ascii="Arial" w:eastAsia="Cambria-Bold" w:hAnsi="Arial" w:cs="Arial"/>
                <w:b/>
                <w:bCs/>
                <w:color w:val="000000"/>
                <w:sz w:val="24"/>
                <w:szCs w:val="24"/>
                <w:u w:val="single"/>
              </w:rPr>
              <w:t>Допустими разходи</w:t>
            </w: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u w:val="single"/>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
                <w:bCs/>
                <w:color w:val="000000"/>
                <w:sz w:val="24"/>
                <w:szCs w:val="24"/>
              </w:rPr>
              <w:t>Начална помощ</w:t>
            </w:r>
            <w:r w:rsidRPr="002F2371">
              <w:rPr>
                <w:rFonts w:ascii="Arial" w:eastAsia="Cambria-Bold" w:hAnsi="Arial" w:cs="Arial"/>
                <w:bCs/>
                <w:color w:val="000000"/>
                <w:sz w:val="24"/>
                <w:szCs w:val="24"/>
              </w:rPr>
              <w:t xml:space="preserve"> за нови неземеделски дейности в селските райони.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Не повече от 70% от разходите в бизнес плана може да са предвидени за текущи разходи.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2D28D7">
              <w:rPr>
                <w:rFonts w:ascii="Arial" w:eastAsia="Cambria-Bold" w:hAnsi="Arial" w:cs="Arial"/>
                <w:b/>
                <w:bCs/>
                <w:color w:val="000000"/>
                <w:sz w:val="24"/>
                <w:szCs w:val="24"/>
              </w:rPr>
              <w:t>Бенефициенти</w:t>
            </w:r>
          </w:p>
          <w:p w:rsidR="00784C18" w:rsidRPr="002D28D7"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Земеделски производители или микропредприятия, регистрирани като еднолични търговци или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юридически лица по Търговския закон, Закона за кооперациите или Закона за вероизповеданията,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както и физически лица, регистрирани по Закона за занаятите.</w:t>
            </w: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Бенефициентите трябва да имат седалище или съответно постоянен адрес за физическите лица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територията на селски район.</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D28D7"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2D28D7">
              <w:rPr>
                <w:rFonts w:ascii="Arial" w:eastAsia="Cambria-Bold" w:hAnsi="Arial" w:cs="Arial"/>
                <w:b/>
                <w:bCs/>
                <w:color w:val="000000"/>
                <w:sz w:val="24"/>
                <w:szCs w:val="24"/>
              </w:rPr>
              <w:t>Критерии за допустимост</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Проектите и кандидатите трябва да отговарят на следните </w:t>
            </w:r>
            <w:r w:rsidRPr="002D28D7">
              <w:rPr>
                <w:rFonts w:ascii="Arial" w:eastAsia="Cambria-Bold" w:hAnsi="Arial" w:cs="Arial"/>
                <w:bCs/>
                <w:color w:val="000000"/>
                <w:sz w:val="24"/>
                <w:szCs w:val="24"/>
                <w:u w:val="single"/>
              </w:rPr>
              <w:t>условия</w:t>
            </w:r>
            <w:r w:rsidRPr="002F2371">
              <w:rPr>
                <w:rFonts w:ascii="Arial" w:eastAsia="Cambria-Bold" w:hAnsi="Arial" w:cs="Arial"/>
                <w:bCs/>
                <w:color w:val="000000"/>
                <w:sz w:val="24"/>
                <w:szCs w:val="24"/>
              </w:rPr>
              <w:t>:</w:t>
            </w:r>
          </w:p>
          <w:p w:rsidR="00784C18" w:rsidRPr="002D28D7"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A562B2" w:rsidRDefault="00784C18" w:rsidP="002F7678">
            <w:pPr>
              <w:pStyle w:val="ListParagraph"/>
              <w:numPr>
                <w:ilvl w:val="0"/>
                <w:numId w:val="24"/>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Подпомаганата дейност да се извършва в селски район;</w:t>
            </w:r>
          </w:p>
          <w:p w:rsidR="00784C18" w:rsidRPr="002D28D7"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Pr="00A562B2" w:rsidRDefault="00784C18" w:rsidP="002F7678">
            <w:pPr>
              <w:pStyle w:val="ListParagraph"/>
              <w:numPr>
                <w:ilvl w:val="0"/>
                <w:numId w:val="24"/>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Дейностите, за които се кандидатства не са извършвани от предприятието до момента на подаване на заявлението за подпомагане;</w:t>
            </w:r>
          </w:p>
          <w:p w:rsidR="00784C18" w:rsidRPr="00A562B2" w:rsidRDefault="00784C18" w:rsidP="00784C18">
            <w:pPr>
              <w:pStyle w:val="ListParagraph"/>
              <w:jc w:val="both"/>
              <w:rPr>
                <w:rFonts w:ascii="Arial" w:eastAsia="Cambria-Bold" w:hAnsi="Arial" w:cs="Arial"/>
                <w:bCs/>
                <w:color w:val="000000"/>
                <w:sz w:val="24"/>
                <w:szCs w:val="24"/>
              </w:rPr>
            </w:pPr>
          </w:p>
          <w:p w:rsidR="00784C18" w:rsidRPr="00A562B2" w:rsidRDefault="00784C18" w:rsidP="002F7678">
            <w:pPr>
              <w:pStyle w:val="ListParagraph"/>
              <w:numPr>
                <w:ilvl w:val="0"/>
                <w:numId w:val="24"/>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Кандидатът трябва да представи разработен бизнес план за новата дейност, който да показва икономическа жизнеспособност за срок от 5 години, в случай на строително-монтажни работи – 10 години;</w:t>
            </w:r>
          </w:p>
          <w:p w:rsidR="00784C18" w:rsidRPr="00A562B2" w:rsidRDefault="00784C18" w:rsidP="00784C18">
            <w:pPr>
              <w:pStyle w:val="ListParagraph"/>
              <w:jc w:val="both"/>
              <w:rPr>
                <w:rFonts w:ascii="Arial" w:eastAsia="Cambria-Bold" w:hAnsi="Arial" w:cs="Arial"/>
                <w:bCs/>
                <w:color w:val="000000"/>
                <w:sz w:val="24"/>
                <w:szCs w:val="24"/>
              </w:rPr>
            </w:pPr>
          </w:p>
          <w:p w:rsidR="00784C18" w:rsidRPr="00A562B2" w:rsidRDefault="00784C18" w:rsidP="002F7678">
            <w:pPr>
              <w:pStyle w:val="ListParagraph"/>
              <w:numPr>
                <w:ilvl w:val="0"/>
                <w:numId w:val="24"/>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Дейността не оказва отрицателно влияние върху околната среда;</w:t>
            </w:r>
          </w:p>
          <w:p w:rsidR="00784C18" w:rsidRPr="00A562B2" w:rsidRDefault="00784C18" w:rsidP="00784C18">
            <w:pPr>
              <w:pStyle w:val="ListParagraph"/>
              <w:jc w:val="both"/>
              <w:rPr>
                <w:rFonts w:ascii="Arial" w:eastAsia="Cambria-Bold" w:hAnsi="Arial" w:cs="Arial"/>
                <w:bCs/>
                <w:color w:val="000000"/>
                <w:sz w:val="24"/>
                <w:szCs w:val="24"/>
              </w:rPr>
            </w:pPr>
          </w:p>
          <w:p w:rsidR="00784C18" w:rsidRPr="00A562B2" w:rsidRDefault="00784C18" w:rsidP="002F7678">
            <w:pPr>
              <w:pStyle w:val="ListParagraph"/>
              <w:numPr>
                <w:ilvl w:val="0"/>
                <w:numId w:val="24"/>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Инвестициите в производство на електроенергия от биомаса не се подпомагат по мярката, ако те не произвеждат най-малко 10% топлинна енергия;</w:t>
            </w:r>
          </w:p>
          <w:p w:rsidR="00784C18" w:rsidRPr="00A562B2" w:rsidRDefault="00784C18" w:rsidP="00784C18">
            <w:pPr>
              <w:pStyle w:val="ListParagraph"/>
              <w:jc w:val="both"/>
              <w:rPr>
                <w:rFonts w:ascii="Arial" w:eastAsia="Cambria-Bold" w:hAnsi="Arial" w:cs="Arial"/>
                <w:bCs/>
                <w:color w:val="000000"/>
                <w:sz w:val="24"/>
                <w:szCs w:val="24"/>
              </w:rPr>
            </w:pPr>
          </w:p>
          <w:p w:rsidR="00784C18" w:rsidRPr="00A562B2" w:rsidRDefault="00784C18" w:rsidP="002F7678">
            <w:pPr>
              <w:pStyle w:val="ListParagraph"/>
              <w:numPr>
                <w:ilvl w:val="0"/>
                <w:numId w:val="24"/>
              </w:numPr>
              <w:autoSpaceDE w:val="0"/>
              <w:autoSpaceDN w:val="0"/>
              <w:adjustRightInd w:val="0"/>
              <w:spacing w:after="0" w:line="240" w:lineRule="auto"/>
              <w:jc w:val="both"/>
              <w:rPr>
                <w:rFonts w:ascii="Arial" w:eastAsia="Cambria-Bold" w:hAnsi="Arial" w:cs="Arial"/>
                <w:bCs/>
                <w:color w:val="000000"/>
                <w:sz w:val="24"/>
                <w:szCs w:val="24"/>
              </w:rPr>
            </w:pPr>
            <w:r w:rsidRPr="002D28D7">
              <w:rPr>
                <w:rFonts w:ascii="Arial" w:eastAsia="Cambria-Bold" w:hAnsi="Arial" w:cs="Arial"/>
                <w:bCs/>
                <w:color w:val="000000"/>
                <w:sz w:val="24"/>
                <w:szCs w:val="24"/>
              </w:rPr>
              <w:t>Стопанството на кандидати – земеделски производители, които не са микропредприятия трябва да има стандартен производствен обем над 8 000 евро;</w:t>
            </w:r>
          </w:p>
          <w:p w:rsidR="00784C18" w:rsidRPr="00A562B2" w:rsidRDefault="00784C18" w:rsidP="00784C18">
            <w:pPr>
              <w:pStyle w:val="ListParagraph"/>
              <w:jc w:val="both"/>
              <w:rPr>
                <w:rFonts w:ascii="Arial" w:eastAsia="Cambria-Bold" w:hAnsi="Arial" w:cs="Arial"/>
                <w:bCs/>
                <w:color w:val="000000"/>
                <w:sz w:val="24"/>
                <w:szCs w:val="24"/>
              </w:rPr>
            </w:pPr>
          </w:p>
          <w:p w:rsidR="00784C18" w:rsidRPr="00A562B2" w:rsidRDefault="00784C18" w:rsidP="002F7678">
            <w:pPr>
              <w:pStyle w:val="ListParagraph"/>
              <w:numPr>
                <w:ilvl w:val="0"/>
                <w:numId w:val="24"/>
              </w:numPr>
              <w:autoSpaceDE w:val="0"/>
              <w:autoSpaceDN w:val="0"/>
              <w:adjustRightInd w:val="0"/>
              <w:spacing w:after="0" w:line="240" w:lineRule="auto"/>
              <w:jc w:val="both"/>
              <w:rPr>
                <w:rFonts w:ascii="Arial" w:eastAsia="Cambria-Bold" w:hAnsi="Arial" w:cs="Arial"/>
                <w:bCs/>
                <w:color w:val="000000"/>
                <w:sz w:val="24"/>
                <w:szCs w:val="24"/>
              </w:rPr>
            </w:pPr>
            <w:r w:rsidRPr="00A562B2">
              <w:rPr>
                <w:rFonts w:ascii="Arial" w:eastAsia="Cambria-Bold" w:hAnsi="Arial" w:cs="Arial"/>
                <w:bCs/>
                <w:color w:val="000000"/>
                <w:sz w:val="24"/>
                <w:szCs w:val="24"/>
              </w:rPr>
              <w:t>Изпълнението на бизнес плана трябва да започне в срок до 9 месеца от решението за отпускане на помощта.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A562B2">
              <w:rPr>
                <w:rFonts w:ascii="Arial" w:eastAsia="Cambria-Bold" w:hAnsi="Arial" w:cs="Arial"/>
                <w:bCs/>
                <w:color w:val="000000"/>
                <w:sz w:val="24"/>
                <w:szCs w:val="24"/>
                <w:u w:val="single"/>
              </w:rPr>
              <w:t>Не се предоставя финансова помощ</w:t>
            </w:r>
            <w:r w:rsidRPr="002F2371">
              <w:rPr>
                <w:rFonts w:ascii="Arial" w:eastAsia="Cambria-Bold" w:hAnsi="Arial" w:cs="Arial"/>
                <w:bCs/>
                <w:color w:val="000000"/>
                <w:sz w:val="24"/>
                <w:szCs w:val="24"/>
              </w:rPr>
              <w:t xml:space="preserve"> за изграждане и обновяване на туристически обекти 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туристически услуги в курортни комплекси и населени места по черноморското крайбрежие с развит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масов туризъм.</w:t>
            </w:r>
          </w:p>
          <w:p w:rsidR="00784C18" w:rsidRPr="00A562B2"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Подпомагат се проекти за обновяване или изграждане на места за настаняване с до 20 помещения</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 настаняване.</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Максималният размер на количествата култури за храни и фуражи, използвани за производство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 xml:space="preserve">биоенергия, включително биогорива </w:t>
            </w:r>
            <w:r>
              <w:rPr>
                <w:rFonts w:ascii="Arial" w:eastAsia="Cambria-Bold" w:hAnsi="Arial" w:cs="Arial"/>
                <w:bCs/>
                <w:color w:val="000000"/>
                <w:sz w:val="24"/>
                <w:szCs w:val="24"/>
              </w:rPr>
              <w:t>се определя</w:t>
            </w:r>
            <w:r w:rsidRPr="002F2371">
              <w:rPr>
                <w:rFonts w:ascii="Arial" w:eastAsia="Cambria-Bold" w:hAnsi="Arial" w:cs="Arial"/>
                <w:bCs/>
                <w:color w:val="000000"/>
                <w:sz w:val="24"/>
                <w:szCs w:val="24"/>
              </w:rPr>
              <w:t xml:space="preserve"> въз основа на допълнителен анализ и </w:t>
            </w:r>
            <w:r>
              <w:rPr>
                <w:rFonts w:ascii="Arial" w:eastAsia="Cambria-Bold" w:hAnsi="Arial" w:cs="Arial"/>
                <w:bCs/>
                <w:color w:val="000000"/>
                <w:sz w:val="24"/>
                <w:szCs w:val="24"/>
              </w:rPr>
              <w:t>се одобрява</w:t>
            </w:r>
            <w:r w:rsidRPr="002F2371">
              <w:rPr>
                <w:rFonts w:ascii="Arial" w:eastAsia="Cambria-Bold" w:hAnsi="Arial" w:cs="Arial"/>
                <w:bCs/>
                <w:color w:val="000000"/>
                <w:sz w:val="24"/>
                <w:szCs w:val="24"/>
              </w:rPr>
              <w:t xml:space="preserve"> от Комитета за наблюдение на програмата.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5F0CAD"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5F0CAD">
              <w:rPr>
                <w:rFonts w:ascii="Arial" w:eastAsia="Cambria-Bold" w:hAnsi="Arial" w:cs="Arial"/>
                <w:b/>
                <w:bCs/>
                <w:color w:val="000000"/>
                <w:sz w:val="24"/>
                <w:szCs w:val="24"/>
              </w:rPr>
              <w:t>Критерии за подбор</w:t>
            </w:r>
          </w:p>
          <w:p w:rsidR="00784C18" w:rsidRPr="005F0CAD"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Критериите целят да гарантират насочване на помощ съобразно установените потребности 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заложените цели. Критериите ще се основават на анализа и на опита от прилагане на Програмата за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развитие на селските райони (2007-2013) и ще осигуряват съответствие и допълняемост с други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стратегически документи и по-специално Националната стратегия за насърчаване на малките 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средните предприятия. Чрез критериите се цели и подпомагане на проекти с по-висока добавена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стойност, създаващи нови работни места, както и намаляването на регионалните диспропорции в</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социално-икономическото развитие.</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5F0CAD">
              <w:rPr>
                <w:rFonts w:ascii="Arial" w:eastAsia="Cambria-Bold" w:hAnsi="Arial" w:cs="Arial"/>
                <w:b/>
                <w:bCs/>
                <w:color w:val="000000"/>
                <w:sz w:val="24"/>
                <w:szCs w:val="24"/>
              </w:rPr>
              <w:t>Интензитет и размер на помощта</w:t>
            </w:r>
            <w:r w:rsidRPr="002F2371">
              <w:rPr>
                <w:rFonts w:ascii="Arial" w:eastAsia="Cambria-Bold" w:hAnsi="Arial" w:cs="Arial"/>
                <w:bCs/>
                <w:color w:val="000000"/>
                <w:sz w:val="24"/>
                <w:szCs w:val="24"/>
              </w:rPr>
              <w:t>:</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Подпомагането се предоставя под формата на фиксирано плащане, което не надвишава 25 000 евро.</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5F0CAD">
              <w:rPr>
                <w:rFonts w:ascii="Arial" w:eastAsia="Cambria-Bold" w:hAnsi="Arial" w:cs="Arial"/>
                <w:b/>
                <w:bCs/>
                <w:color w:val="000000"/>
                <w:sz w:val="24"/>
                <w:szCs w:val="24"/>
              </w:rPr>
              <w:t>Плащането</w:t>
            </w:r>
            <w:r w:rsidRPr="002F2371">
              <w:rPr>
                <w:rFonts w:ascii="Arial" w:eastAsia="Cambria-Bold" w:hAnsi="Arial" w:cs="Arial"/>
                <w:bCs/>
                <w:color w:val="000000"/>
                <w:sz w:val="24"/>
                <w:szCs w:val="24"/>
              </w:rPr>
              <w:t xml:space="preserve"> се извършва чрез две плащания, представляващи </w:t>
            </w:r>
            <w:r w:rsidRPr="00B879DE">
              <w:rPr>
                <w:rFonts w:ascii="Arial" w:eastAsia="Cambria-Bold" w:hAnsi="Arial" w:cs="Arial"/>
                <w:bCs/>
                <w:color w:val="000000"/>
                <w:sz w:val="24"/>
                <w:szCs w:val="24"/>
                <w:u w:val="single"/>
              </w:rPr>
              <w:t>първо плащане</w:t>
            </w:r>
            <w:r w:rsidRPr="002F2371">
              <w:rPr>
                <w:rFonts w:ascii="Arial" w:eastAsia="Cambria-Bold" w:hAnsi="Arial" w:cs="Arial"/>
                <w:bCs/>
                <w:color w:val="000000"/>
                <w:sz w:val="24"/>
                <w:szCs w:val="24"/>
              </w:rPr>
              <w:t xml:space="preserve"> в размер на 15 000 евро –</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до 3 месеца от сключване на договор и второ плащане в година по избор на кандидата, но не по-късно</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от петата година и не по-рано от третата година от изпълнението на бизнес плана.</w:t>
            </w:r>
          </w:p>
          <w:p w:rsidR="00784C18" w:rsidRPr="00B879DE"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B879DE">
              <w:rPr>
                <w:rFonts w:ascii="Arial" w:eastAsia="Cambria-Bold" w:hAnsi="Arial" w:cs="Arial"/>
                <w:bCs/>
                <w:color w:val="000000"/>
                <w:sz w:val="24"/>
                <w:szCs w:val="24"/>
                <w:u w:val="single"/>
              </w:rPr>
              <w:t>Второто плащане</w:t>
            </w:r>
            <w:r w:rsidRPr="002F2371">
              <w:rPr>
                <w:rFonts w:ascii="Arial" w:eastAsia="Cambria-Bold" w:hAnsi="Arial" w:cs="Arial"/>
                <w:bCs/>
                <w:color w:val="000000"/>
                <w:sz w:val="24"/>
                <w:szCs w:val="24"/>
              </w:rPr>
              <w:t>, в размер на 10 000 евро, се извършва, ако кандидатът е извършил всички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инвестиции, основните дейности и е постигнал целите, предвидени в бизнес плана и е създадено най-малко едно работно място.</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B879DE"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i/>
                <w:iCs/>
                <w:sz w:val="24"/>
                <w:szCs w:val="24"/>
              </w:rPr>
            </w:pPr>
            <w:r w:rsidRPr="00B879DE">
              <w:rPr>
                <w:rFonts w:ascii="Arial" w:eastAsia="Cambria-Bold" w:hAnsi="Arial" w:cs="Arial"/>
                <w:b/>
                <w:bCs/>
                <w:i/>
                <w:iCs/>
                <w:sz w:val="24"/>
                <w:szCs w:val="24"/>
              </w:rPr>
              <w:t>Подмярка 6.4 „Инвестициионна подкрепа за неземеделски дейности“</w:t>
            </w:r>
          </w:p>
          <w:p w:rsidR="00784C18" w:rsidRDefault="00784C18" w:rsidP="00784C18">
            <w:pPr>
              <w:autoSpaceDE w:val="0"/>
              <w:autoSpaceDN w:val="0"/>
              <w:adjustRightInd w:val="0"/>
              <w:spacing w:after="0" w:line="240" w:lineRule="auto"/>
              <w:jc w:val="both"/>
              <w:rPr>
                <w:rFonts w:ascii="Arial" w:eastAsia="Cambria-Bold" w:hAnsi="Arial" w:cs="Arial"/>
                <w:b/>
                <w:bCs/>
                <w:i/>
                <w:iCs/>
                <w:sz w:val="24"/>
                <w:szCs w:val="24"/>
              </w:rPr>
            </w:pPr>
          </w:p>
          <w:p w:rsidR="00784C18" w:rsidRPr="00B879DE" w:rsidRDefault="00784C18" w:rsidP="00784C18">
            <w:pPr>
              <w:autoSpaceDE w:val="0"/>
              <w:autoSpaceDN w:val="0"/>
              <w:adjustRightInd w:val="0"/>
              <w:spacing w:after="0" w:line="240" w:lineRule="auto"/>
              <w:jc w:val="both"/>
              <w:rPr>
                <w:rFonts w:ascii="Arial" w:eastAsia="Cambria-Bold" w:hAnsi="Arial" w:cs="Arial"/>
                <w:b/>
                <w:bCs/>
                <w:i/>
                <w:iCs/>
                <w:sz w:val="24"/>
                <w:szCs w:val="24"/>
              </w:rPr>
            </w:pPr>
          </w:p>
          <w:p w:rsidR="00784C18" w:rsidRPr="005A6BFF"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5A6BFF">
              <w:rPr>
                <w:rFonts w:ascii="Arial" w:eastAsia="Cambria-Bold" w:hAnsi="Arial" w:cs="Arial"/>
                <w:bCs/>
                <w:color w:val="000000"/>
                <w:sz w:val="24"/>
                <w:szCs w:val="24"/>
              </w:rPr>
              <w:t>Операция 6.4.1 Инвестиции в подкрепа за неземеделски дейности</w:t>
            </w:r>
          </w:p>
          <w:p w:rsidR="00784C18" w:rsidRPr="005A6BFF"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5A6BFF"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5A6BFF"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5A6BFF">
              <w:rPr>
                <w:rFonts w:ascii="Arial" w:eastAsia="Cambria-Bold" w:hAnsi="Arial" w:cs="Arial"/>
                <w:bCs/>
                <w:color w:val="000000"/>
                <w:sz w:val="24"/>
                <w:szCs w:val="24"/>
              </w:rPr>
              <w:t>Операция 6.4.2 Инвестиции в подкрепа за неземеделски дейности по Тематичната подпрограма за</w:t>
            </w:r>
          </w:p>
          <w:p w:rsidR="00784C18" w:rsidRPr="005A6BFF"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5A6BFF">
              <w:rPr>
                <w:rFonts w:ascii="Arial" w:eastAsia="Cambria-Bold" w:hAnsi="Arial" w:cs="Arial"/>
                <w:bCs/>
                <w:color w:val="000000"/>
                <w:sz w:val="24"/>
                <w:szCs w:val="24"/>
              </w:rPr>
              <w:t>развитието на малки стопанства</w:t>
            </w:r>
          </w:p>
          <w:p w:rsidR="00784C18" w:rsidRPr="005A6BFF" w:rsidRDefault="00784C18"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784C18" w:rsidRPr="00B879DE" w:rsidRDefault="00784C18" w:rsidP="00784C18">
            <w:pPr>
              <w:autoSpaceDE w:val="0"/>
              <w:autoSpaceDN w:val="0"/>
              <w:adjustRightInd w:val="0"/>
              <w:spacing w:after="0" w:line="240" w:lineRule="auto"/>
              <w:jc w:val="both"/>
              <w:rPr>
                <w:rFonts w:ascii="Arial" w:eastAsia="Cambria-Bold" w:hAnsi="Arial" w:cs="Arial"/>
                <w:b/>
                <w:bCs/>
                <w:i/>
                <w:iCs/>
                <w:sz w:val="24"/>
                <w:szCs w:val="24"/>
              </w:rPr>
            </w:pPr>
            <w:r w:rsidRPr="00B879DE">
              <w:rPr>
                <w:rFonts w:ascii="Arial" w:eastAsia="Cambria-Bold" w:hAnsi="Arial" w:cs="Arial"/>
                <w:b/>
                <w:bCs/>
                <w:i/>
                <w:iCs/>
                <w:sz w:val="24"/>
                <w:szCs w:val="24"/>
              </w:rPr>
              <w:t>Операция 6.4.1 Инвестиции в подкрепа на неземеделски дейности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AD318A"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AD318A">
              <w:rPr>
                <w:rFonts w:ascii="Arial" w:eastAsia="Cambria-Bold" w:hAnsi="Arial" w:cs="Arial"/>
                <w:b/>
                <w:bCs/>
                <w:color w:val="000000"/>
                <w:sz w:val="24"/>
                <w:szCs w:val="24"/>
              </w:rPr>
              <w:t>Вид на помощта</w:t>
            </w:r>
          </w:p>
          <w:p w:rsidR="00784C18" w:rsidRPr="00AD318A"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5"/>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Предоставя се подпомагане за инвестиции в неземеделски дейности, които са насочени към:</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5"/>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Развитие на туризъм (изграждане и обновяване на туристически обекти и развитие на туристически услуги);</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5"/>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Производство или продажба на продукти, които не са включени в Приложение 1 от Договора за функциониране на Европейския съюз (независимо от вложените продукти и материали);</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5"/>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Развитие на услуги във всички сектори;</w:t>
            </w:r>
          </w:p>
          <w:p w:rsidR="00784C18" w:rsidRDefault="00784C18" w:rsidP="00784C18">
            <w:pPr>
              <w:autoSpaceDE w:val="0"/>
              <w:autoSpaceDN w:val="0"/>
              <w:adjustRightInd w:val="0"/>
              <w:spacing w:after="0" w:line="240" w:lineRule="auto"/>
              <w:jc w:val="both"/>
              <w:rPr>
                <w:rFonts w:ascii="Arial" w:eastAsia="SymbolMT" w:hAnsi="Arial" w:cs="Arial"/>
                <w:bCs/>
                <w:color w:val="000000"/>
                <w:sz w:val="24"/>
                <w:szCs w:val="24"/>
              </w:rPr>
            </w:pPr>
          </w:p>
          <w:p w:rsidR="00784C18" w:rsidRPr="00DC1CEB" w:rsidRDefault="00784C18" w:rsidP="002F7678">
            <w:pPr>
              <w:pStyle w:val="ListParagraph"/>
              <w:numPr>
                <w:ilvl w:val="0"/>
                <w:numId w:val="25"/>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 xml:space="preserve">Производство на енергия от възобновяеми енергийни източници за собствено потребление; </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5"/>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Развитие на занаяти и други неземеделски дейности.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В рамките на подмярката не се финансират дейности, които водят до осъществяване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селскостопанска дейност или резултата от дейността е продукт, включен в Приложение I на Договора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 функциониране на Европейския съюз.</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u w:val="single"/>
              </w:rPr>
              <w:t>Не се предоставя финансова помощ</w:t>
            </w:r>
            <w:r w:rsidRPr="002F2371">
              <w:rPr>
                <w:rFonts w:ascii="Arial" w:eastAsia="Cambria-Bold" w:hAnsi="Arial" w:cs="Arial"/>
                <w:bCs/>
                <w:color w:val="000000"/>
                <w:sz w:val="24"/>
                <w:szCs w:val="24"/>
              </w:rPr>
              <w:t xml:space="preserve"> за хазарт, финансови услуги, голф, сектори и дейности,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определени в Регламент (ЕС) № 1407/2013 на Комисията от 18 декември 2013 година относно</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прилагането на членове 107 и 108 от Договора за функционирането на Европейския съюз към помощта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de minimis, производство на енергия от възобновяеми енергийни източници, с изключение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производство на енергия от вторични продукти, отпадъци и остатъци.</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Не се предоставя финансова помощ за изграждане и обновяване на туристически обекти и развитие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туристически услуги в курортни комплекси и населени места по черноморското крайбрежие с развит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масов туризъм.</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5A6BFF"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5A6BFF">
              <w:rPr>
                <w:rFonts w:ascii="Arial" w:eastAsia="Cambria-Bold" w:hAnsi="Arial" w:cs="Arial"/>
                <w:b/>
                <w:bCs/>
                <w:color w:val="000000"/>
                <w:sz w:val="24"/>
                <w:szCs w:val="24"/>
                <w:u w:val="single"/>
              </w:rPr>
              <w:t>Допустими разходи</w:t>
            </w:r>
            <w:r w:rsidRPr="005A6BFF">
              <w:rPr>
                <w:rFonts w:ascii="Arial" w:eastAsia="Cambria-Bold" w:hAnsi="Arial" w:cs="Arial"/>
                <w:b/>
                <w:bCs/>
                <w:color w:val="000000"/>
                <w:sz w:val="24"/>
                <w:szCs w:val="24"/>
              </w:rPr>
              <w:t>:</w:t>
            </w:r>
          </w:p>
          <w:p w:rsidR="00784C18" w:rsidRPr="005A6BFF"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Финансова помощ за материални и нематериални инвестиции, за създаване и развитие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неземеделски дейности в селските райони, включващи:</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2F7678">
            <w:pPr>
              <w:pStyle w:val="ListParagraph"/>
              <w:numPr>
                <w:ilvl w:val="0"/>
                <w:numId w:val="26"/>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Изграждане, придобиване или подобренията на недвижимо имущество;</w:t>
            </w:r>
          </w:p>
          <w:p w:rsidR="00784C18" w:rsidRPr="00DC1CEB"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2F7678">
            <w:pPr>
              <w:pStyle w:val="ListParagraph"/>
              <w:numPr>
                <w:ilvl w:val="0"/>
                <w:numId w:val="26"/>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Закупуване, включително чрез лизинг на нови машини и оборудване, включително компютърен софтуер до пазарната стойност на активите;</w:t>
            </w:r>
          </w:p>
          <w:p w:rsidR="00784C18" w:rsidRPr="00DC1CEB" w:rsidRDefault="00784C18" w:rsidP="00784C18">
            <w:pPr>
              <w:pStyle w:val="ListParagraph"/>
              <w:jc w:val="both"/>
              <w:rPr>
                <w:rFonts w:ascii="Arial" w:eastAsia="Cambria-Bold" w:hAnsi="Arial" w:cs="Arial"/>
                <w:bCs/>
                <w:color w:val="000000"/>
                <w:sz w:val="24"/>
                <w:szCs w:val="24"/>
              </w:rPr>
            </w:pPr>
          </w:p>
          <w:p w:rsidR="00784C18" w:rsidRDefault="00784C18" w:rsidP="002F7678">
            <w:pPr>
              <w:pStyle w:val="ListParagraph"/>
              <w:numPr>
                <w:ilvl w:val="0"/>
                <w:numId w:val="26"/>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Общи разходи, свързани с разходите за буква „а“ и „б“,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p>
          <w:p w:rsidR="00784C18" w:rsidRPr="00DC1CEB" w:rsidRDefault="00784C18" w:rsidP="00784C18">
            <w:pPr>
              <w:pStyle w:val="ListParagraph"/>
              <w:jc w:val="both"/>
              <w:rPr>
                <w:rFonts w:ascii="Arial" w:eastAsia="Cambria-Bold" w:hAnsi="Arial" w:cs="Arial"/>
                <w:bCs/>
                <w:color w:val="000000"/>
                <w:sz w:val="24"/>
                <w:szCs w:val="24"/>
              </w:rPr>
            </w:pPr>
          </w:p>
          <w:p w:rsidR="00784C18" w:rsidRPr="00DC1CEB" w:rsidRDefault="00784C18" w:rsidP="002F7678">
            <w:pPr>
              <w:pStyle w:val="ListParagraph"/>
              <w:numPr>
                <w:ilvl w:val="0"/>
                <w:numId w:val="26"/>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Нематериални инвестиции: придобиване и създаване на компютърен софтуер и придобиване на патенти, лицензи, авторски права и марки.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Разходите са допустими само ако са извършени след подаване на заявлението за подпомагане.</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Допустими са авансови плащания в размер до 50% от одобрената финансова помощ.</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5A6BFF"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DC1CEB">
              <w:rPr>
                <w:rFonts w:ascii="Arial" w:eastAsia="Cambria-Bold" w:hAnsi="Arial" w:cs="Arial"/>
                <w:b/>
                <w:bCs/>
                <w:color w:val="000000"/>
                <w:sz w:val="24"/>
                <w:szCs w:val="24"/>
              </w:rPr>
              <w:t>Бенефициенти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Земеделски производители или микропредприятия, регистрирани като еднолични търговци или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юридически лица по Търговския закон,Закона за кооперациите или Закона за вероизповеданията,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както и физически лица, регистрирани по Закона за занаятите.</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Бенефициентите трябва да имат седалище или съответно постоянен адрес за физическите лица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територията на селски район.</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При определянето на едно предприятие за микропредприятие се следва дефиницията на Препоръка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2003/361/ЕО на Комисията.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DC1CEB">
              <w:rPr>
                <w:rFonts w:ascii="Arial" w:eastAsia="Cambria-Bold" w:hAnsi="Arial" w:cs="Arial"/>
                <w:b/>
                <w:bCs/>
                <w:color w:val="000000"/>
                <w:sz w:val="24"/>
                <w:szCs w:val="24"/>
              </w:rPr>
              <w:t>Критерии за допустимост</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7"/>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 xml:space="preserve">Проектите и кандидатите трябва да отговарят на следните </w:t>
            </w:r>
            <w:r w:rsidRPr="00DC1CEB">
              <w:rPr>
                <w:rFonts w:ascii="Arial" w:eastAsia="Cambria-Bold" w:hAnsi="Arial" w:cs="Arial"/>
                <w:bCs/>
                <w:color w:val="000000"/>
                <w:sz w:val="24"/>
                <w:szCs w:val="24"/>
                <w:u w:val="single"/>
              </w:rPr>
              <w:t>условия</w:t>
            </w:r>
            <w:r w:rsidRPr="00DC1CEB">
              <w:rPr>
                <w:rFonts w:ascii="Arial" w:eastAsia="Cambria-Bold" w:hAnsi="Arial" w:cs="Arial"/>
                <w:bCs/>
                <w:color w:val="000000"/>
                <w:sz w:val="24"/>
                <w:szCs w:val="24"/>
              </w:rPr>
              <w:t>:</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7"/>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Инвестицията да се осъществява в селски район;</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7"/>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Инвестицията да няма отрицателно влияние върху околната среда;</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7"/>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Кандидатът да представи разработен бизнес план, който да показва икономическа жизнеспособност на инвестицията за срок от 5 години/ 10 години при строително-монтажни работи;</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7"/>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Стопанството на кандидати, земеделски производители, трябва да има стандартен производствен обем над 8 000 евро;</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DC1CEB" w:rsidRDefault="00784C18" w:rsidP="002F7678">
            <w:pPr>
              <w:pStyle w:val="ListParagraph"/>
              <w:numPr>
                <w:ilvl w:val="0"/>
                <w:numId w:val="27"/>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Инвестициите в производство на електроенергия от биомаса не се подпомагат по мярката, ако те не произвеждат 10% топлинна енергия.</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u w:val="single"/>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u w:val="single"/>
              </w:rPr>
              <w:t xml:space="preserve">Не се предоставя финансова помощ </w:t>
            </w:r>
            <w:r w:rsidRPr="002F2371">
              <w:rPr>
                <w:rFonts w:ascii="Arial" w:eastAsia="Cambria-Bold" w:hAnsi="Arial" w:cs="Arial"/>
                <w:bCs/>
                <w:color w:val="000000"/>
                <w:sz w:val="24"/>
                <w:szCs w:val="24"/>
              </w:rPr>
              <w:t>за изграждане и обновяване на туристически обекти и развитие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туристически услуги в курортни комплекси за развит масов туризъм.</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Подпомагат се проекти за обновяване или изграждане на места за настаняване с до 20 помещения</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 настаняване.</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Максималният размер на количествата култури за храни и фуражи, използвани за производство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биоенергия, включително биогорива ще бъде определен въз основа на допълнителен анализ и ще</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бъде одобрен от Комитета за наблюдение на програмата.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B91F5A"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DC1CEB">
              <w:rPr>
                <w:rFonts w:ascii="Arial" w:eastAsia="Cambria-Bold" w:hAnsi="Arial" w:cs="Arial"/>
                <w:b/>
                <w:bCs/>
                <w:color w:val="000000"/>
                <w:sz w:val="24"/>
                <w:szCs w:val="24"/>
              </w:rPr>
              <w:t>Критерии за подбор</w:t>
            </w:r>
          </w:p>
          <w:p w:rsidR="00784C18" w:rsidRPr="00DC1CEB"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Критериите за подбор целят да гарантират насочване на помощ съобразно установените потребности 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заложените цели. Критериите се ще основават на анализа и на практиката от прилагане на Програмата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за развитие на селските райони (2007-2013) и ще осигурят съответствие и допълняемост с други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стратегически документи и по-специално Националната стратегия за насърчаване на малките 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средните предприятия. Подпомагането ще се фокусира върху най-бедните райони. Чрез критериите се</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цели и подпомагане на проекти с по-висока добавена стойност и създаващи нови работни места.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Предвижда се да бъдат избрани проекти, които в максимална степен да допринесат за постигане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целите на програмата.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При избора на проекти ще се цели постигане на максимална ефективност.</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
                <w:bCs/>
                <w:color w:val="000000"/>
                <w:sz w:val="24"/>
                <w:szCs w:val="24"/>
              </w:rPr>
              <w:t>Интензитет и размер на помощта</w:t>
            </w:r>
            <w:r w:rsidRPr="002F2371">
              <w:rPr>
                <w:rFonts w:ascii="Arial" w:eastAsia="Cambria-Bold" w:hAnsi="Arial" w:cs="Arial"/>
                <w:bCs/>
                <w:color w:val="000000"/>
                <w:sz w:val="24"/>
                <w:szCs w:val="24"/>
              </w:rPr>
              <w:t>:</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Финансовата помощ не може да надвишава 75% от общите допустими разходи и при спазване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правилата за „минимална помощ“.</w:t>
            </w:r>
          </w:p>
          <w:p w:rsidR="00784C18" w:rsidRPr="00DC1CEB" w:rsidRDefault="00784C18" w:rsidP="002F7678">
            <w:pPr>
              <w:pStyle w:val="ListParagraph"/>
              <w:numPr>
                <w:ilvl w:val="0"/>
                <w:numId w:val="28"/>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Минимална стойност на допустимите разходи – 10 000 евро.</w:t>
            </w:r>
          </w:p>
          <w:p w:rsidR="00784C18" w:rsidRPr="00DC1CEB" w:rsidRDefault="00784C18" w:rsidP="002F7678">
            <w:pPr>
              <w:pStyle w:val="ListParagraph"/>
              <w:numPr>
                <w:ilvl w:val="0"/>
                <w:numId w:val="28"/>
              </w:numPr>
              <w:autoSpaceDE w:val="0"/>
              <w:autoSpaceDN w:val="0"/>
              <w:adjustRightInd w:val="0"/>
              <w:spacing w:after="0" w:line="240" w:lineRule="auto"/>
              <w:jc w:val="both"/>
              <w:rPr>
                <w:rFonts w:ascii="Arial" w:eastAsia="Cambria-Bold" w:hAnsi="Arial" w:cs="Arial"/>
                <w:bCs/>
                <w:color w:val="000000"/>
                <w:sz w:val="24"/>
                <w:szCs w:val="24"/>
              </w:rPr>
            </w:pPr>
            <w:r w:rsidRPr="00DC1CEB">
              <w:rPr>
                <w:rFonts w:ascii="Arial" w:eastAsia="Cambria-Bold" w:hAnsi="Arial" w:cs="Arial"/>
                <w:bCs/>
                <w:color w:val="000000"/>
                <w:sz w:val="24"/>
                <w:szCs w:val="24"/>
              </w:rPr>
              <w:t>Максимална стойност на допустимите разходите по проекта – 300 000 евро.</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В случай на интегриран проект, разходите за неземеделската дейност не следва да надвишават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посочените максимални стойности.</w:t>
            </w:r>
          </w:p>
          <w:p w:rsidR="00784C18" w:rsidRDefault="00784C18"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F31D72" w:rsidRPr="00F31D72" w:rsidRDefault="00F31D72" w:rsidP="00784C18">
            <w:pPr>
              <w:autoSpaceDE w:val="0"/>
              <w:autoSpaceDN w:val="0"/>
              <w:adjustRightInd w:val="0"/>
              <w:spacing w:after="0" w:line="240" w:lineRule="auto"/>
              <w:jc w:val="both"/>
              <w:rPr>
                <w:rFonts w:ascii="Arial" w:eastAsia="Cambria-Bold" w:hAnsi="Arial" w:cs="Arial"/>
                <w:bCs/>
                <w:i/>
                <w:iCs/>
                <w:color w:val="4F83BE"/>
                <w:sz w:val="24"/>
                <w:szCs w:val="24"/>
              </w:rPr>
            </w:pPr>
          </w:p>
          <w:p w:rsidR="00784C18" w:rsidRPr="00DC1CEB" w:rsidRDefault="00784C18" w:rsidP="00784C18">
            <w:pPr>
              <w:autoSpaceDE w:val="0"/>
              <w:autoSpaceDN w:val="0"/>
              <w:adjustRightInd w:val="0"/>
              <w:spacing w:after="0" w:line="240" w:lineRule="auto"/>
              <w:jc w:val="both"/>
              <w:rPr>
                <w:rFonts w:ascii="Arial" w:eastAsia="Cambria-Bold" w:hAnsi="Arial" w:cs="Arial"/>
                <w:b/>
                <w:bCs/>
                <w:i/>
                <w:iCs/>
                <w:sz w:val="24"/>
                <w:szCs w:val="24"/>
              </w:rPr>
            </w:pPr>
            <w:r w:rsidRPr="00DC1CEB">
              <w:rPr>
                <w:rFonts w:ascii="Arial" w:eastAsia="Cambria-Bold" w:hAnsi="Arial" w:cs="Arial"/>
                <w:b/>
                <w:bCs/>
                <w:i/>
                <w:iCs/>
                <w:sz w:val="24"/>
                <w:szCs w:val="24"/>
              </w:rPr>
              <w:t>Операция 6.4.2 Инвестиции в подкрепа на неземеделски дейности по</w:t>
            </w:r>
          </w:p>
          <w:p w:rsidR="00784C18" w:rsidRPr="00DC1CEB" w:rsidRDefault="00784C18" w:rsidP="00784C18">
            <w:pPr>
              <w:autoSpaceDE w:val="0"/>
              <w:autoSpaceDN w:val="0"/>
              <w:adjustRightInd w:val="0"/>
              <w:spacing w:after="0" w:line="240" w:lineRule="auto"/>
              <w:jc w:val="both"/>
              <w:rPr>
                <w:rFonts w:ascii="Arial" w:eastAsia="Cambria-Bold" w:hAnsi="Arial" w:cs="Arial"/>
                <w:b/>
                <w:bCs/>
                <w:i/>
                <w:iCs/>
                <w:sz w:val="24"/>
                <w:szCs w:val="24"/>
              </w:rPr>
            </w:pPr>
            <w:r w:rsidRPr="00DC1CEB">
              <w:rPr>
                <w:rFonts w:ascii="Arial" w:eastAsia="Cambria-Bold" w:hAnsi="Arial" w:cs="Arial"/>
                <w:b/>
                <w:bCs/>
                <w:i/>
                <w:iCs/>
                <w:sz w:val="24"/>
                <w:szCs w:val="24"/>
              </w:rPr>
              <w:t>Тематичната подпрограма за развитието на малки стопанства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DC1CEB"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851F58">
              <w:rPr>
                <w:rFonts w:ascii="Arial" w:eastAsia="Cambria-Bold" w:hAnsi="Arial" w:cs="Arial"/>
                <w:b/>
                <w:bCs/>
                <w:color w:val="000000"/>
                <w:sz w:val="24"/>
                <w:szCs w:val="24"/>
              </w:rPr>
              <w:t>Обосновка</w:t>
            </w:r>
            <w:r>
              <w:rPr>
                <w:rFonts w:ascii="Arial" w:eastAsia="Cambria-Bold" w:hAnsi="Arial" w:cs="Arial"/>
                <w:bCs/>
                <w:color w:val="000000"/>
                <w:sz w:val="24"/>
                <w:szCs w:val="24"/>
              </w:rPr>
              <w:t xml:space="preserve">: </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Процесът на преструктуриране на българския земеделски сектор, който се характеризира с голям брой</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нископродуктивни малки стопанства, може да бъде стимулиран към разнообразяване на дейността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чрез насърчаване развитието на неземеделски дейности.</w:t>
            </w:r>
          </w:p>
          <w:p w:rsidR="00784C18" w:rsidRPr="00851F5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Подпомагането на инвестиции на земеделски производители за развиване на неземеделски дейности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ще улесни навлизането им или разширяването на дейностите в сектори с потенциал за пазарен растеж.</w:t>
            </w:r>
          </w:p>
          <w:p w:rsidR="00784C18" w:rsidRPr="00851F5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Това ще доведе до допълнителен доход за малките стопани и ще подпомогне процеса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преструктурирането им.</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851F5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51F58">
              <w:rPr>
                <w:rFonts w:ascii="Arial" w:eastAsia="Cambria-Bold" w:hAnsi="Arial" w:cs="Arial"/>
                <w:b/>
                <w:bCs/>
                <w:color w:val="000000"/>
                <w:sz w:val="24"/>
                <w:szCs w:val="24"/>
              </w:rPr>
              <w:t>Вид на помощта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 тази подмярка се подпомагат инвестициите за стартиране или развитие на неземеделски дейности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в селските райони, сред които са:</w:t>
            </w:r>
          </w:p>
          <w:p w:rsidR="00784C18" w:rsidRPr="00851F5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7F1FBA" w:rsidRDefault="00784C18" w:rsidP="002F7678">
            <w:pPr>
              <w:pStyle w:val="ListParagraph"/>
              <w:numPr>
                <w:ilvl w:val="0"/>
                <w:numId w:val="28"/>
              </w:numPr>
              <w:autoSpaceDE w:val="0"/>
              <w:autoSpaceDN w:val="0"/>
              <w:adjustRightInd w:val="0"/>
              <w:spacing w:after="0" w:line="240" w:lineRule="auto"/>
              <w:jc w:val="both"/>
              <w:rPr>
                <w:rFonts w:ascii="Arial" w:eastAsia="Cambria-Bold" w:hAnsi="Arial" w:cs="Arial"/>
                <w:bCs/>
                <w:i/>
                <w:iCs/>
                <w:color w:val="000000"/>
                <w:sz w:val="24"/>
                <w:szCs w:val="24"/>
              </w:rPr>
            </w:pPr>
            <w:r w:rsidRPr="007F1FBA">
              <w:rPr>
                <w:rFonts w:ascii="Arial" w:eastAsia="Cambria-Bold" w:hAnsi="Arial" w:cs="Arial"/>
                <w:bCs/>
                <w:iCs/>
                <w:color w:val="000000"/>
                <w:sz w:val="24"/>
                <w:szCs w:val="24"/>
                <w:u w:val="single"/>
              </w:rPr>
              <w:t>Развитие на селски туризъм</w:t>
            </w:r>
            <w:r w:rsidRPr="007F1FBA">
              <w:rPr>
                <w:rFonts w:ascii="Arial" w:eastAsia="Cambria-Bold" w:hAnsi="Arial" w:cs="Arial"/>
                <w:bCs/>
                <w:i/>
                <w:iCs/>
                <w:color w:val="000000"/>
                <w:sz w:val="24"/>
                <w:szCs w:val="24"/>
              </w:rPr>
              <w:t>:</w:t>
            </w:r>
          </w:p>
          <w:p w:rsidR="00784C18" w:rsidRPr="00851F58"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Pr="007F1FBA" w:rsidRDefault="00784C18" w:rsidP="002F7678">
            <w:pPr>
              <w:pStyle w:val="ListParagraph"/>
              <w:numPr>
                <w:ilvl w:val="0"/>
                <w:numId w:val="29"/>
              </w:numPr>
              <w:autoSpaceDE w:val="0"/>
              <w:autoSpaceDN w:val="0"/>
              <w:adjustRightInd w:val="0"/>
              <w:spacing w:after="0" w:line="240" w:lineRule="auto"/>
              <w:ind w:left="1134"/>
              <w:jc w:val="both"/>
              <w:rPr>
                <w:rFonts w:ascii="Arial" w:eastAsia="Cambria-Bold" w:hAnsi="Arial" w:cs="Arial"/>
                <w:bCs/>
                <w:color w:val="000000"/>
                <w:sz w:val="24"/>
                <w:szCs w:val="24"/>
              </w:rPr>
            </w:pPr>
            <w:r w:rsidRPr="007F1FBA">
              <w:rPr>
                <w:rFonts w:ascii="Arial" w:eastAsia="Cambria-Bold" w:hAnsi="Arial" w:cs="Arial"/>
                <w:bCs/>
                <w:color w:val="000000"/>
                <w:sz w:val="24"/>
                <w:szCs w:val="24"/>
              </w:rPr>
              <w:t>Туристическо настаняване и осигуряване на храна на туристите (включително къщи за гости, къмпинги и съоръжения, и т.н.);</w:t>
            </w:r>
          </w:p>
          <w:p w:rsidR="00784C18" w:rsidRPr="00851F58" w:rsidRDefault="00784C18" w:rsidP="00784C18">
            <w:pPr>
              <w:autoSpaceDE w:val="0"/>
              <w:autoSpaceDN w:val="0"/>
              <w:adjustRightInd w:val="0"/>
              <w:spacing w:after="0" w:line="240" w:lineRule="auto"/>
              <w:ind w:left="1134"/>
              <w:jc w:val="both"/>
              <w:rPr>
                <w:rFonts w:ascii="Arial" w:eastAsia="Cambria-Bold" w:hAnsi="Arial" w:cs="Arial"/>
                <w:bCs/>
                <w:color w:val="000000"/>
                <w:sz w:val="24"/>
                <w:szCs w:val="24"/>
              </w:rPr>
            </w:pPr>
          </w:p>
          <w:p w:rsidR="00784C18" w:rsidRPr="007F1FBA" w:rsidRDefault="00784C18" w:rsidP="002F7678">
            <w:pPr>
              <w:pStyle w:val="ListParagraph"/>
              <w:numPr>
                <w:ilvl w:val="0"/>
                <w:numId w:val="29"/>
              </w:numPr>
              <w:autoSpaceDE w:val="0"/>
              <w:autoSpaceDN w:val="0"/>
              <w:adjustRightInd w:val="0"/>
              <w:spacing w:after="0" w:line="240" w:lineRule="auto"/>
              <w:ind w:left="1134"/>
              <w:jc w:val="both"/>
              <w:rPr>
                <w:rFonts w:ascii="Arial" w:eastAsia="Cambria-Bold" w:hAnsi="Arial" w:cs="Arial"/>
                <w:bCs/>
                <w:color w:val="000000"/>
                <w:sz w:val="24"/>
                <w:szCs w:val="24"/>
              </w:rPr>
            </w:pPr>
            <w:r w:rsidRPr="007F1FBA">
              <w:rPr>
                <w:rFonts w:ascii="Arial" w:eastAsia="Cambria-Bold" w:hAnsi="Arial" w:cs="Arial"/>
                <w:bCs/>
                <w:color w:val="000000"/>
                <w:sz w:val="24"/>
                <w:szCs w:val="24"/>
              </w:rPr>
              <w:t>Развитие на туристическите услуги, които предлагат на посетителите възможности за спорт и отдих или са насочени към хобита и други дейности за свободното време (езда, колоездене, фототуризъм) и специализиран туризъм за любители на природата – наблюдение на птици, животни, пеперуди, растения и т.н.);</w:t>
            </w:r>
          </w:p>
          <w:p w:rsidR="00784C18" w:rsidRPr="00851F58" w:rsidRDefault="00784C18" w:rsidP="00784C18">
            <w:pPr>
              <w:autoSpaceDE w:val="0"/>
              <w:autoSpaceDN w:val="0"/>
              <w:adjustRightInd w:val="0"/>
              <w:spacing w:after="0" w:line="240" w:lineRule="auto"/>
              <w:ind w:left="1134"/>
              <w:jc w:val="both"/>
              <w:rPr>
                <w:rFonts w:ascii="Arial" w:eastAsia="Cambria-Bold" w:hAnsi="Arial" w:cs="Arial"/>
                <w:bCs/>
                <w:color w:val="000000"/>
                <w:sz w:val="24"/>
                <w:szCs w:val="24"/>
              </w:rPr>
            </w:pPr>
          </w:p>
          <w:p w:rsidR="00784C18" w:rsidRPr="007F1FBA" w:rsidRDefault="00784C18" w:rsidP="002F7678">
            <w:pPr>
              <w:pStyle w:val="ListParagraph"/>
              <w:numPr>
                <w:ilvl w:val="0"/>
                <w:numId w:val="29"/>
              </w:numPr>
              <w:autoSpaceDE w:val="0"/>
              <w:autoSpaceDN w:val="0"/>
              <w:adjustRightInd w:val="0"/>
              <w:spacing w:after="0" w:line="240" w:lineRule="auto"/>
              <w:ind w:left="1134"/>
              <w:jc w:val="both"/>
              <w:rPr>
                <w:rFonts w:ascii="Arial" w:eastAsia="Cambria-Bold" w:hAnsi="Arial" w:cs="Arial"/>
                <w:bCs/>
                <w:color w:val="000000"/>
                <w:sz w:val="24"/>
                <w:szCs w:val="24"/>
              </w:rPr>
            </w:pPr>
            <w:r w:rsidRPr="007F1FBA">
              <w:rPr>
                <w:rFonts w:ascii="Arial" w:eastAsia="Cambria-Bold" w:hAnsi="Arial" w:cs="Arial"/>
                <w:bCs/>
                <w:color w:val="000000"/>
                <w:sz w:val="24"/>
                <w:szCs w:val="24"/>
              </w:rPr>
              <w:t>Туристически услуги, свързани с опазване и експониране на места с исторически, културен, природен или образователен интерес (стари изби, мелници, ферми, изложения на закрито и открито), и т.н.</w:t>
            </w:r>
          </w:p>
          <w:p w:rsidR="00784C18" w:rsidRPr="00851F5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7F1FBA" w:rsidRDefault="00784C18" w:rsidP="002F7678">
            <w:pPr>
              <w:pStyle w:val="ListParagraph"/>
              <w:numPr>
                <w:ilvl w:val="0"/>
                <w:numId w:val="30"/>
              </w:num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Cs/>
                <w:iCs/>
                <w:color w:val="000000"/>
                <w:sz w:val="24"/>
                <w:szCs w:val="24"/>
                <w:u w:val="single"/>
              </w:rPr>
              <w:t>Местно занаятчийство</w:t>
            </w:r>
            <w:r w:rsidRPr="007F1FBA">
              <w:rPr>
                <w:rFonts w:ascii="Arial" w:eastAsia="Cambria-Bold" w:hAnsi="Arial" w:cs="Arial"/>
                <w:bCs/>
                <w:i/>
                <w:iCs/>
                <w:color w:val="000000"/>
                <w:sz w:val="24"/>
                <w:szCs w:val="24"/>
              </w:rPr>
              <w:t xml:space="preserve">: </w:t>
            </w:r>
            <w:r w:rsidRPr="007F1FBA">
              <w:rPr>
                <w:rFonts w:ascii="Arial" w:eastAsia="Cambria-Bold" w:hAnsi="Arial" w:cs="Arial"/>
                <w:bCs/>
                <w:iCs/>
                <w:color w:val="000000"/>
                <w:sz w:val="24"/>
                <w:szCs w:val="24"/>
              </w:rPr>
              <w:t xml:space="preserve"> </w:t>
            </w:r>
            <w:r w:rsidRPr="007F1FBA">
              <w:rPr>
                <w:rFonts w:ascii="Arial" w:eastAsia="Cambria-Bold" w:hAnsi="Arial" w:cs="Arial"/>
                <w:bCs/>
                <w:color w:val="000000"/>
                <w:sz w:val="24"/>
                <w:szCs w:val="24"/>
              </w:rPr>
              <w:t>Занаятчийски дейности (включително предоставяне на услуги, свързани с участието на посетители в занаятчийски дейности).</w:t>
            </w:r>
          </w:p>
          <w:p w:rsidR="00784C18" w:rsidRPr="007F1FBA" w:rsidRDefault="00784C18" w:rsidP="00784C18">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784C18" w:rsidRPr="007F1FBA" w:rsidRDefault="00784C18" w:rsidP="002F7678">
            <w:pPr>
              <w:pStyle w:val="ListParagraph"/>
              <w:numPr>
                <w:ilvl w:val="0"/>
                <w:numId w:val="30"/>
              </w:numPr>
              <w:autoSpaceDE w:val="0"/>
              <w:autoSpaceDN w:val="0"/>
              <w:adjustRightInd w:val="0"/>
              <w:spacing w:after="0" w:line="240" w:lineRule="auto"/>
              <w:jc w:val="both"/>
              <w:rPr>
                <w:rFonts w:ascii="Arial" w:eastAsia="Cambria-Bold" w:hAnsi="Arial" w:cs="Arial"/>
                <w:bCs/>
                <w:iCs/>
                <w:color w:val="000000"/>
                <w:sz w:val="24"/>
                <w:szCs w:val="24"/>
                <w:u w:val="single"/>
              </w:rPr>
            </w:pPr>
            <w:r w:rsidRPr="007F1FBA">
              <w:rPr>
                <w:rFonts w:ascii="Arial" w:eastAsia="Cambria-Bold" w:hAnsi="Arial" w:cs="Arial"/>
                <w:bCs/>
                <w:iCs/>
                <w:color w:val="000000"/>
                <w:sz w:val="24"/>
                <w:szCs w:val="24"/>
                <w:u w:val="single"/>
              </w:rPr>
              <w:t>Преработка и маркетинг на земеделски продукти, които не се подпомагат по чл. 18 и крайният продукт не е включен в Анекс І;</w:t>
            </w:r>
          </w:p>
          <w:p w:rsidR="00784C18" w:rsidRPr="007F1FBA" w:rsidRDefault="00784C18" w:rsidP="00784C18">
            <w:pPr>
              <w:autoSpaceDE w:val="0"/>
              <w:autoSpaceDN w:val="0"/>
              <w:adjustRightInd w:val="0"/>
              <w:spacing w:after="0" w:line="240" w:lineRule="auto"/>
              <w:jc w:val="both"/>
              <w:rPr>
                <w:rFonts w:ascii="Arial" w:eastAsia="Cambria-Bold" w:hAnsi="Arial" w:cs="Arial"/>
                <w:bCs/>
                <w:iCs/>
                <w:color w:val="000000"/>
                <w:sz w:val="24"/>
                <w:szCs w:val="24"/>
                <w:u w:val="single"/>
              </w:rPr>
            </w:pPr>
          </w:p>
          <w:p w:rsidR="00784C18" w:rsidRPr="007F1FBA" w:rsidRDefault="00784C18" w:rsidP="002F7678">
            <w:pPr>
              <w:pStyle w:val="ListParagraph"/>
              <w:numPr>
                <w:ilvl w:val="0"/>
                <w:numId w:val="30"/>
              </w:numPr>
              <w:autoSpaceDE w:val="0"/>
              <w:autoSpaceDN w:val="0"/>
              <w:adjustRightInd w:val="0"/>
              <w:spacing w:after="0" w:line="240" w:lineRule="auto"/>
              <w:jc w:val="both"/>
              <w:rPr>
                <w:rFonts w:ascii="Arial" w:eastAsia="Cambria-Bold" w:hAnsi="Arial" w:cs="Arial"/>
                <w:bCs/>
                <w:iCs/>
                <w:color w:val="000000"/>
                <w:sz w:val="24"/>
                <w:szCs w:val="24"/>
                <w:u w:val="single"/>
              </w:rPr>
            </w:pPr>
            <w:r w:rsidRPr="007F1FBA">
              <w:rPr>
                <w:rFonts w:ascii="Arial" w:eastAsia="Cambria-Bold" w:hAnsi="Arial" w:cs="Arial"/>
                <w:bCs/>
                <w:iCs/>
                <w:color w:val="000000"/>
                <w:sz w:val="24"/>
                <w:szCs w:val="24"/>
                <w:u w:val="single"/>
              </w:rPr>
              <w:t>Производство и/или преработка на неземеделски стоки и материали;</w:t>
            </w:r>
          </w:p>
          <w:p w:rsidR="00784C18" w:rsidRPr="007F1FBA" w:rsidRDefault="00784C18" w:rsidP="00784C18">
            <w:pPr>
              <w:autoSpaceDE w:val="0"/>
              <w:autoSpaceDN w:val="0"/>
              <w:adjustRightInd w:val="0"/>
              <w:spacing w:after="0" w:line="240" w:lineRule="auto"/>
              <w:jc w:val="both"/>
              <w:rPr>
                <w:rFonts w:ascii="Arial" w:eastAsia="Cambria-Bold" w:hAnsi="Arial" w:cs="Arial"/>
                <w:bCs/>
                <w:iCs/>
                <w:color w:val="000000"/>
                <w:sz w:val="24"/>
                <w:szCs w:val="24"/>
                <w:u w:val="single"/>
              </w:rPr>
            </w:pPr>
          </w:p>
          <w:p w:rsidR="00784C18" w:rsidRPr="007F1FBA" w:rsidRDefault="00784C18" w:rsidP="002F7678">
            <w:pPr>
              <w:pStyle w:val="ListParagraph"/>
              <w:numPr>
                <w:ilvl w:val="0"/>
                <w:numId w:val="30"/>
              </w:numPr>
              <w:autoSpaceDE w:val="0"/>
              <w:autoSpaceDN w:val="0"/>
              <w:adjustRightInd w:val="0"/>
              <w:spacing w:after="0" w:line="240" w:lineRule="auto"/>
              <w:jc w:val="both"/>
              <w:rPr>
                <w:rFonts w:ascii="Arial" w:eastAsia="Cambria-Bold" w:hAnsi="Arial" w:cs="Arial"/>
                <w:bCs/>
                <w:iCs/>
                <w:color w:val="000000"/>
                <w:sz w:val="24"/>
                <w:szCs w:val="24"/>
                <w:u w:val="single"/>
              </w:rPr>
            </w:pPr>
            <w:r w:rsidRPr="007F1FBA">
              <w:rPr>
                <w:rFonts w:ascii="Arial" w:eastAsia="Cambria-Bold" w:hAnsi="Arial" w:cs="Arial"/>
                <w:bCs/>
                <w:iCs/>
                <w:color w:val="000000"/>
                <w:sz w:val="24"/>
                <w:szCs w:val="24"/>
                <w:u w:val="single"/>
              </w:rPr>
              <w:t>Предоставяне на услуги за всички икономически сектори и населението, включително:</w:t>
            </w:r>
          </w:p>
          <w:p w:rsidR="00784C18" w:rsidRPr="007F1FBA" w:rsidRDefault="00784C18" w:rsidP="00784C18">
            <w:pPr>
              <w:autoSpaceDE w:val="0"/>
              <w:autoSpaceDN w:val="0"/>
              <w:adjustRightInd w:val="0"/>
              <w:spacing w:after="0" w:line="240" w:lineRule="auto"/>
              <w:jc w:val="both"/>
              <w:rPr>
                <w:rFonts w:ascii="Arial" w:eastAsia="Cambria-Bold" w:hAnsi="Arial" w:cs="Arial"/>
                <w:bCs/>
                <w:i/>
                <w:iCs/>
                <w:color w:val="000000"/>
                <w:sz w:val="24"/>
                <w:szCs w:val="24"/>
              </w:rPr>
            </w:pPr>
          </w:p>
          <w:p w:rsidR="00784C18" w:rsidRPr="007F1FBA" w:rsidRDefault="00784C18" w:rsidP="002F7678">
            <w:pPr>
              <w:pStyle w:val="ListParagraph"/>
              <w:numPr>
                <w:ilvl w:val="0"/>
                <w:numId w:val="31"/>
              </w:numPr>
              <w:autoSpaceDE w:val="0"/>
              <w:autoSpaceDN w:val="0"/>
              <w:adjustRightInd w:val="0"/>
              <w:spacing w:after="0" w:line="240" w:lineRule="auto"/>
              <w:ind w:left="1134" w:hanging="425"/>
              <w:jc w:val="both"/>
              <w:rPr>
                <w:rFonts w:ascii="Arial" w:eastAsia="Cambria-Bold" w:hAnsi="Arial" w:cs="Arial"/>
                <w:bCs/>
                <w:color w:val="000000"/>
                <w:sz w:val="24"/>
                <w:szCs w:val="24"/>
              </w:rPr>
            </w:pPr>
            <w:r w:rsidRPr="007F1FBA">
              <w:rPr>
                <w:rFonts w:ascii="Arial" w:eastAsia="Cambria-Bold" w:hAnsi="Arial" w:cs="Arial"/>
                <w:bCs/>
                <w:color w:val="000000"/>
                <w:sz w:val="24"/>
                <w:szCs w:val="24"/>
              </w:rPr>
              <w:t>Грижи за деца, възрастни хора, хора с увреждания, здравни услуги, обучение и други;</w:t>
            </w:r>
          </w:p>
          <w:p w:rsidR="00784C18" w:rsidRPr="007F1FBA" w:rsidRDefault="00784C18" w:rsidP="002F7678">
            <w:pPr>
              <w:pStyle w:val="ListParagraph"/>
              <w:numPr>
                <w:ilvl w:val="0"/>
                <w:numId w:val="31"/>
              </w:numPr>
              <w:autoSpaceDE w:val="0"/>
              <w:autoSpaceDN w:val="0"/>
              <w:adjustRightInd w:val="0"/>
              <w:spacing w:after="0" w:line="240" w:lineRule="auto"/>
              <w:ind w:left="1134" w:hanging="425"/>
              <w:jc w:val="both"/>
              <w:rPr>
                <w:rFonts w:ascii="Arial" w:eastAsia="Cambria-Bold" w:hAnsi="Arial" w:cs="Arial"/>
                <w:bCs/>
                <w:color w:val="000000"/>
                <w:sz w:val="24"/>
                <w:szCs w:val="24"/>
              </w:rPr>
            </w:pPr>
            <w:r w:rsidRPr="007F1FBA">
              <w:rPr>
                <w:rFonts w:ascii="Arial" w:eastAsia="Cambria-Bold" w:hAnsi="Arial" w:cs="Arial"/>
                <w:bCs/>
                <w:color w:val="000000"/>
                <w:sz w:val="24"/>
                <w:szCs w:val="24"/>
              </w:rPr>
              <w:t>Създаване/обновяване или подобрение на работилници за поддръжка и ремонт на машини и съоръжения за селското и горското стопанство;</w:t>
            </w:r>
          </w:p>
          <w:p w:rsidR="00784C18" w:rsidRPr="007F1FBA" w:rsidRDefault="00784C18" w:rsidP="002F7678">
            <w:pPr>
              <w:pStyle w:val="ListParagraph"/>
              <w:numPr>
                <w:ilvl w:val="0"/>
                <w:numId w:val="31"/>
              </w:numPr>
              <w:autoSpaceDE w:val="0"/>
              <w:autoSpaceDN w:val="0"/>
              <w:adjustRightInd w:val="0"/>
              <w:spacing w:after="0" w:line="240" w:lineRule="auto"/>
              <w:ind w:left="1134" w:hanging="425"/>
              <w:jc w:val="both"/>
              <w:rPr>
                <w:rFonts w:ascii="Arial" w:eastAsia="Cambria-Bold" w:hAnsi="Arial" w:cs="Arial"/>
                <w:bCs/>
                <w:color w:val="000000"/>
                <w:sz w:val="24"/>
                <w:szCs w:val="24"/>
              </w:rPr>
            </w:pPr>
            <w:r w:rsidRPr="007F1FBA">
              <w:rPr>
                <w:rFonts w:ascii="Arial" w:eastAsia="Cambria-Bold" w:hAnsi="Arial" w:cs="Arial"/>
                <w:bCs/>
                <w:color w:val="000000"/>
                <w:sz w:val="24"/>
                <w:szCs w:val="24"/>
              </w:rPr>
              <w:t xml:space="preserve">Архитектурни и инженерни дейности, счетоводство, деловодство и одиторски услуги, технически услуги, индустриално почистване, ветеринарни дейности и т.н. </w:t>
            </w:r>
          </w:p>
          <w:p w:rsidR="00784C18" w:rsidRPr="007F1FBA" w:rsidRDefault="00784C18" w:rsidP="002F7678">
            <w:pPr>
              <w:pStyle w:val="ListParagraph"/>
              <w:numPr>
                <w:ilvl w:val="0"/>
                <w:numId w:val="31"/>
              </w:numPr>
              <w:autoSpaceDE w:val="0"/>
              <w:autoSpaceDN w:val="0"/>
              <w:adjustRightInd w:val="0"/>
              <w:spacing w:after="0" w:line="240" w:lineRule="auto"/>
              <w:ind w:left="1134" w:hanging="425"/>
              <w:jc w:val="both"/>
              <w:rPr>
                <w:rFonts w:ascii="Arial" w:eastAsia="Cambria-Bold" w:hAnsi="Arial" w:cs="Arial"/>
                <w:bCs/>
                <w:color w:val="000000"/>
                <w:sz w:val="24"/>
                <w:szCs w:val="24"/>
              </w:rPr>
            </w:pPr>
            <w:r w:rsidRPr="007F1FBA">
              <w:rPr>
                <w:rFonts w:ascii="Arial" w:eastAsia="Cambria-Bold" w:hAnsi="Arial" w:cs="Arial"/>
                <w:bCs/>
                <w:color w:val="000000"/>
                <w:sz w:val="24"/>
                <w:szCs w:val="24"/>
              </w:rPr>
              <w:t xml:space="preserve"> ИТ дейности, компютърни и електронни дейности, електронна търговия и др.;</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851F58">
              <w:rPr>
                <w:rFonts w:ascii="Arial" w:eastAsia="Cambria-Bold" w:hAnsi="Arial" w:cs="Arial"/>
                <w:b/>
                <w:bCs/>
                <w:color w:val="000000"/>
                <w:sz w:val="24"/>
                <w:szCs w:val="24"/>
              </w:rPr>
              <w:t>Бенефициенти</w:t>
            </w:r>
          </w:p>
          <w:p w:rsidR="00784C18" w:rsidRPr="00851F5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Pr>
                <w:rFonts w:ascii="Arial" w:eastAsia="Cambria-Bold" w:hAnsi="Arial" w:cs="Arial"/>
                <w:bCs/>
                <w:color w:val="000000"/>
                <w:sz w:val="24"/>
                <w:szCs w:val="24"/>
              </w:rPr>
              <w:t>З</w:t>
            </w:r>
            <w:r w:rsidRPr="002F2371">
              <w:rPr>
                <w:rFonts w:ascii="Arial" w:eastAsia="Cambria-Bold" w:hAnsi="Arial" w:cs="Arial"/>
                <w:bCs/>
                <w:color w:val="000000"/>
                <w:sz w:val="24"/>
                <w:szCs w:val="24"/>
              </w:rPr>
              <w:t>емеделски производители в общините от селските райони.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5A6BFF">
              <w:rPr>
                <w:rFonts w:ascii="Arial" w:eastAsia="Cambria-Bold" w:hAnsi="Arial" w:cs="Arial"/>
                <w:b/>
                <w:bCs/>
                <w:color w:val="000000"/>
                <w:sz w:val="24"/>
                <w:szCs w:val="24"/>
                <w:u w:val="single"/>
              </w:rPr>
              <w:t>Допустими разходи</w:t>
            </w:r>
            <w:r w:rsidRPr="002F2371">
              <w:rPr>
                <w:rFonts w:ascii="Arial" w:eastAsia="Cambria-Bold" w:hAnsi="Arial" w:cs="Arial"/>
                <w:bCs/>
                <w:color w:val="000000"/>
                <w:sz w:val="24"/>
                <w:szCs w:val="24"/>
              </w:rPr>
              <w:t>:</w:t>
            </w:r>
          </w:p>
          <w:p w:rsidR="00784C18" w:rsidRPr="007F1FBA"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7F1FBA" w:rsidRDefault="00784C18" w:rsidP="002F7678">
            <w:pPr>
              <w:pStyle w:val="ListParagraph"/>
              <w:numPr>
                <w:ilvl w:val="0"/>
                <w:numId w:val="32"/>
              </w:num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Cs/>
                <w:color w:val="000000"/>
                <w:sz w:val="24"/>
                <w:szCs w:val="24"/>
              </w:rPr>
              <w:t>Изграждане, придобиване и подобряване на недвижимо имущество, включително чрез лизинг;</w:t>
            </w:r>
          </w:p>
          <w:p w:rsidR="00784C18" w:rsidRPr="007F1FBA" w:rsidRDefault="00784C18" w:rsidP="002F7678">
            <w:pPr>
              <w:pStyle w:val="ListParagraph"/>
              <w:numPr>
                <w:ilvl w:val="0"/>
                <w:numId w:val="32"/>
              </w:num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Cs/>
                <w:color w:val="000000"/>
                <w:sz w:val="24"/>
                <w:szCs w:val="24"/>
              </w:rPr>
              <w:t>Закупуване на нови машини, съоръжения и оборудване, включително компютърен софтуер до пазарната стойност на активите, включително чрез лизинг;</w:t>
            </w:r>
          </w:p>
          <w:p w:rsidR="00784C18" w:rsidRPr="007F1FBA" w:rsidRDefault="00784C18" w:rsidP="002F7678">
            <w:pPr>
              <w:pStyle w:val="ListParagraph"/>
              <w:numPr>
                <w:ilvl w:val="0"/>
                <w:numId w:val="32"/>
              </w:num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Cs/>
                <w:color w:val="000000"/>
                <w:sz w:val="24"/>
                <w:szCs w:val="24"/>
              </w:rPr>
              <w:t>Общи разходи свързани със съответния проект за предпроектни проучвания, такси, хонорари за архитекти, инженери и консултантски услуги, различни от тези предоставяни по мярката по чл.15;</w:t>
            </w:r>
          </w:p>
          <w:p w:rsidR="00784C18" w:rsidRPr="007F1FBA" w:rsidRDefault="00784C18" w:rsidP="002F7678">
            <w:pPr>
              <w:pStyle w:val="ListParagraph"/>
              <w:numPr>
                <w:ilvl w:val="0"/>
                <w:numId w:val="32"/>
              </w:num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Cs/>
                <w:color w:val="000000"/>
                <w:sz w:val="24"/>
                <w:szCs w:val="24"/>
              </w:rPr>
              <w:t>Закупуване на ноу-хау, патенти права и лицензи, търговски марки и процеси необходими за изготвяне и изпълнение на проекта.</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425D03" w:rsidRPr="007F1FBA" w:rsidRDefault="00425D03"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7F1FBA"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7F1FBA">
              <w:rPr>
                <w:rFonts w:ascii="Arial" w:eastAsia="Cambria-Bold" w:hAnsi="Arial" w:cs="Arial"/>
                <w:b/>
                <w:bCs/>
                <w:color w:val="000000"/>
                <w:sz w:val="24"/>
                <w:szCs w:val="24"/>
              </w:rPr>
              <w:t>Условия за допустимост</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Земеделски производители, отговарящи на условията, изброени в Раздел 4.1</w:t>
            </w: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Кандидатите трябва да са получили минимум 30 % от общия доход за реходната година от земеделски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дейности.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Инвестицията да се извършва на територията на община от селските райони, за която се отнася</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проектното предложение.</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r w:rsidRPr="007F1FBA">
              <w:rPr>
                <w:rFonts w:ascii="Arial" w:eastAsia="Cambria-Bold" w:hAnsi="Arial" w:cs="Arial"/>
                <w:b/>
                <w:bCs/>
                <w:color w:val="000000"/>
                <w:sz w:val="24"/>
                <w:szCs w:val="24"/>
              </w:rPr>
              <w:t>Критерии за подбор</w:t>
            </w:r>
          </w:p>
          <w:p w:rsidR="00784C18" w:rsidRPr="007F1FBA" w:rsidRDefault="00784C18" w:rsidP="00784C18">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В процеса на избор ще се дава </w:t>
            </w:r>
            <w:r w:rsidRPr="007F1FBA">
              <w:rPr>
                <w:rFonts w:ascii="Arial" w:eastAsia="Cambria-Bold" w:hAnsi="Arial" w:cs="Arial"/>
                <w:bCs/>
                <w:color w:val="000000"/>
                <w:sz w:val="24"/>
                <w:szCs w:val="24"/>
                <w:u w:val="single"/>
              </w:rPr>
              <w:t>приоритет</w:t>
            </w:r>
            <w:r w:rsidRPr="002F2371">
              <w:rPr>
                <w:rFonts w:ascii="Arial" w:eastAsia="Cambria-Bold" w:hAnsi="Arial" w:cs="Arial"/>
                <w:bCs/>
                <w:color w:val="000000"/>
                <w:sz w:val="24"/>
                <w:szCs w:val="24"/>
              </w:rPr>
              <w:t xml:space="preserve"> на:</w:t>
            </w:r>
          </w:p>
          <w:p w:rsidR="00784C18" w:rsidRPr="007F1FBA"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7F1FBA" w:rsidRDefault="00784C18" w:rsidP="002F7678">
            <w:pPr>
              <w:pStyle w:val="ListParagraph"/>
              <w:numPr>
                <w:ilvl w:val="0"/>
                <w:numId w:val="33"/>
              </w:num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Cs/>
                <w:color w:val="000000"/>
                <w:sz w:val="24"/>
                <w:szCs w:val="24"/>
              </w:rPr>
              <w:t>Проекти, за разнообразяване на дейността, представени от земеделски производители, регистрирани по реда на Закона за тютюна и тютюневите изделия;</w:t>
            </w:r>
          </w:p>
          <w:p w:rsidR="00784C18" w:rsidRPr="007F1FBA" w:rsidRDefault="00784C18" w:rsidP="002F7678">
            <w:pPr>
              <w:pStyle w:val="ListParagraph"/>
              <w:numPr>
                <w:ilvl w:val="0"/>
                <w:numId w:val="33"/>
              </w:num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Cs/>
                <w:color w:val="000000"/>
                <w:sz w:val="24"/>
                <w:szCs w:val="24"/>
              </w:rPr>
              <w:t>Проекти, представени от жени и млади фермери;</w:t>
            </w:r>
          </w:p>
          <w:p w:rsidR="00784C18" w:rsidRPr="007F1FBA" w:rsidRDefault="00784C18" w:rsidP="002F7678">
            <w:pPr>
              <w:pStyle w:val="ListParagraph"/>
              <w:numPr>
                <w:ilvl w:val="0"/>
                <w:numId w:val="33"/>
              </w:num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Cs/>
                <w:color w:val="000000"/>
                <w:sz w:val="24"/>
                <w:szCs w:val="24"/>
              </w:rPr>
              <w:t>Проекти, създаващи постоянна заетост;</w:t>
            </w:r>
          </w:p>
          <w:p w:rsidR="00784C18" w:rsidRPr="007F1FBA" w:rsidRDefault="00784C18" w:rsidP="002F7678">
            <w:pPr>
              <w:pStyle w:val="ListParagraph"/>
              <w:numPr>
                <w:ilvl w:val="0"/>
                <w:numId w:val="33"/>
              </w:num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Cs/>
                <w:color w:val="000000"/>
                <w:sz w:val="24"/>
                <w:szCs w:val="24"/>
              </w:rPr>
              <w:t>Проекти, интегриращи хоризонталните приоритети за иновации, опазване и възстановяване на околната среда, включително биологично производство, икономия k на ресурси и адаптация към климатичните промени.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7F1FBA">
              <w:rPr>
                <w:rFonts w:ascii="Arial" w:eastAsia="Cambria-Bold" w:hAnsi="Arial" w:cs="Arial"/>
                <w:b/>
                <w:bCs/>
                <w:color w:val="000000"/>
                <w:sz w:val="24"/>
                <w:szCs w:val="24"/>
              </w:rPr>
              <w:t>Интензитет и размер на помощта</w:t>
            </w:r>
            <w:r w:rsidRPr="002F2371">
              <w:rPr>
                <w:rFonts w:ascii="Arial" w:eastAsia="Cambria-Bold" w:hAnsi="Arial" w:cs="Arial"/>
                <w:bCs/>
                <w:color w:val="000000"/>
                <w:sz w:val="24"/>
                <w:szCs w:val="24"/>
              </w:rPr>
              <w:t>:</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F31D72" w:rsidRDefault="00F31D72"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Финансовата помощ е в размер на 85% от общия размер на допустимите за финансово подпомагане</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разходи;</w:t>
            </w:r>
          </w:p>
          <w:p w:rsidR="00445275" w:rsidRPr="00445275" w:rsidRDefault="00445275"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0C5461" w:rsidRDefault="00784C18" w:rsidP="002F7678">
            <w:pPr>
              <w:pStyle w:val="ListParagraph"/>
              <w:numPr>
                <w:ilvl w:val="0"/>
                <w:numId w:val="34"/>
              </w:numPr>
              <w:autoSpaceDE w:val="0"/>
              <w:autoSpaceDN w:val="0"/>
              <w:adjustRightInd w:val="0"/>
              <w:spacing w:after="0" w:line="240" w:lineRule="auto"/>
              <w:jc w:val="both"/>
              <w:rPr>
                <w:rFonts w:ascii="Arial" w:eastAsia="Cambria-Bold" w:hAnsi="Arial" w:cs="Arial"/>
                <w:bCs/>
                <w:color w:val="000000"/>
                <w:sz w:val="24"/>
                <w:szCs w:val="24"/>
              </w:rPr>
            </w:pPr>
            <w:r w:rsidRPr="000C5461">
              <w:rPr>
                <w:rFonts w:ascii="Arial" w:eastAsia="Cambria-Bold" w:hAnsi="Arial" w:cs="Arial"/>
                <w:bCs/>
                <w:color w:val="000000"/>
                <w:sz w:val="24"/>
                <w:szCs w:val="24"/>
              </w:rPr>
              <w:t>Минималният размер на допустимите разходи за едно проектно предложение е 5000 евро.</w:t>
            </w:r>
          </w:p>
          <w:p w:rsidR="00784C18" w:rsidRPr="000C5461" w:rsidRDefault="00784C18" w:rsidP="002F7678">
            <w:pPr>
              <w:pStyle w:val="ListParagraph"/>
              <w:numPr>
                <w:ilvl w:val="0"/>
                <w:numId w:val="34"/>
              </w:numPr>
              <w:autoSpaceDE w:val="0"/>
              <w:autoSpaceDN w:val="0"/>
              <w:adjustRightInd w:val="0"/>
              <w:spacing w:after="0" w:line="240" w:lineRule="auto"/>
              <w:jc w:val="both"/>
              <w:rPr>
                <w:rFonts w:ascii="Arial" w:eastAsia="Cambria-Bold" w:hAnsi="Arial" w:cs="Arial"/>
                <w:bCs/>
                <w:color w:val="000000"/>
                <w:sz w:val="24"/>
                <w:szCs w:val="24"/>
              </w:rPr>
            </w:pPr>
            <w:r w:rsidRPr="000C5461">
              <w:rPr>
                <w:rFonts w:ascii="Arial" w:eastAsia="Cambria-Bold" w:hAnsi="Arial" w:cs="Arial"/>
                <w:bCs/>
                <w:color w:val="000000"/>
                <w:sz w:val="24"/>
                <w:szCs w:val="24"/>
              </w:rPr>
              <w:t>Максималният размер на допустимите разходи за едно проектно предложение е 70 000 евро.</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445275" w:rsidRDefault="00445275"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 мярката се прилагат правилата за минималната помощ и общата финансова помощ получена по</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правилата за минимална помощ, по тази или други програми не може да надхвърля 200 000 евро за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период от три години.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445275" w:rsidRDefault="00445275"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Допълнителна информация, специфична за съответната мярка:</w:t>
            </w:r>
          </w:p>
          <w:p w:rsidR="00784C18" w:rsidRPr="000C5461" w:rsidRDefault="00784C18" w:rsidP="00784C18">
            <w:pPr>
              <w:autoSpaceDE w:val="0"/>
              <w:autoSpaceDN w:val="0"/>
              <w:adjustRightInd w:val="0"/>
              <w:spacing w:after="0" w:line="240" w:lineRule="auto"/>
              <w:jc w:val="both"/>
              <w:rPr>
                <w:rFonts w:ascii="Arial" w:eastAsia="SymbolMT" w:hAnsi="Arial" w:cs="Arial"/>
                <w:bCs/>
                <w:color w:val="000000"/>
                <w:sz w:val="24"/>
                <w:szCs w:val="24"/>
              </w:rPr>
            </w:pPr>
          </w:p>
          <w:p w:rsidR="00784C18" w:rsidRPr="000C5461" w:rsidRDefault="00784C18" w:rsidP="00784C18">
            <w:pPr>
              <w:autoSpaceDE w:val="0"/>
              <w:autoSpaceDN w:val="0"/>
              <w:adjustRightInd w:val="0"/>
              <w:spacing w:after="0" w:line="240" w:lineRule="auto"/>
              <w:jc w:val="both"/>
              <w:rPr>
                <w:rFonts w:ascii="Arial" w:eastAsia="Cambria-Bold" w:hAnsi="Arial" w:cs="Arial"/>
                <w:bCs/>
                <w:color w:val="000000"/>
                <w:sz w:val="24"/>
                <w:szCs w:val="24"/>
                <w:u w:val="single"/>
              </w:rPr>
            </w:pPr>
            <w:r w:rsidRPr="000C5461">
              <w:rPr>
                <w:rFonts w:ascii="Arial" w:eastAsia="Cambria-Bold" w:hAnsi="Arial" w:cs="Arial"/>
                <w:bCs/>
                <w:color w:val="000000"/>
                <w:sz w:val="24"/>
                <w:szCs w:val="24"/>
                <w:u w:val="single"/>
              </w:rPr>
              <w:t>Определение за "селски район"</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Националната дефиниция определя като „селски райони” общините, в които няма населено място с</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население над 30 000 души. Тази дефиниция е използвана при Програма САПАРД и при Програмата за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развитие на селските райони (2007-2013). Съгласно тази дефиниция, 231 общини от общо 264 общини в</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България са класифицирани като селски.</w:t>
            </w:r>
          </w:p>
          <w:p w:rsidR="00784C18" w:rsidRPr="000C546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0C5461" w:rsidRDefault="00784C18" w:rsidP="002F7678">
            <w:pPr>
              <w:pStyle w:val="ListParagraph"/>
              <w:numPr>
                <w:ilvl w:val="0"/>
                <w:numId w:val="35"/>
              </w:numPr>
              <w:autoSpaceDE w:val="0"/>
              <w:autoSpaceDN w:val="0"/>
              <w:adjustRightInd w:val="0"/>
              <w:spacing w:after="0" w:line="240" w:lineRule="auto"/>
              <w:jc w:val="both"/>
              <w:rPr>
                <w:rFonts w:ascii="Arial" w:eastAsia="Cambria-Bold" w:hAnsi="Arial" w:cs="Arial"/>
                <w:bCs/>
                <w:color w:val="000000"/>
                <w:sz w:val="24"/>
                <w:szCs w:val="24"/>
              </w:rPr>
            </w:pPr>
            <w:r w:rsidRPr="000C5461">
              <w:rPr>
                <w:rFonts w:ascii="Arial" w:eastAsia="Cambria-Bold" w:hAnsi="Arial" w:cs="Arial"/>
                <w:bCs/>
                <w:color w:val="000000"/>
                <w:sz w:val="24"/>
                <w:szCs w:val="24"/>
              </w:rPr>
              <w:t xml:space="preserve">Преработка на продукти по Приложение I и продукти, които не са упоменати в Приложение I </w:t>
            </w:r>
          </w:p>
          <w:p w:rsidR="00784C18" w:rsidRPr="000C546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0C5461" w:rsidRDefault="00784C18" w:rsidP="002F7678">
            <w:pPr>
              <w:pStyle w:val="ListParagraph"/>
              <w:numPr>
                <w:ilvl w:val="0"/>
                <w:numId w:val="35"/>
              </w:numPr>
              <w:autoSpaceDE w:val="0"/>
              <w:autoSpaceDN w:val="0"/>
              <w:adjustRightInd w:val="0"/>
              <w:spacing w:after="0" w:line="240" w:lineRule="auto"/>
              <w:jc w:val="both"/>
              <w:rPr>
                <w:rFonts w:ascii="Arial" w:eastAsia="Cambria-Bold" w:hAnsi="Arial" w:cs="Arial"/>
                <w:bCs/>
                <w:color w:val="000000"/>
                <w:sz w:val="24"/>
                <w:szCs w:val="24"/>
              </w:rPr>
            </w:pPr>
            <w:r w:rsidRPr="000C5461">
              <w:rPr>
                <w:rFonts w:ascii="Arial" w:eastAsia="Cambria-Bold" w:hAnsi="Arial" w:cs="Arial"/>
                <w:bCs/>
                <w:color w:val="000000"/>
                <w:sz w:val="24"/>
                <w:szCs w:val="24"/>
              </w:rPr>
              <w:t>Подмярка „Стартова помощ за неземеделски дейности в селските райони“ и „Инвестиции в създаването и развитието на неземеделски дейности“ са насочени към подкрепа на дейности, включващи преработка на продукти, като крайния резултат трябва да е продукт извън Приложение І към Договора за създаване на Европейската общност.</w:t>
            </w:r>
          </w:p>
          <w:p w:rsidR="00784C18" w:rsidRPr="000C546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0C5461" w:rsidRDefault="00784C18" w:rsidP="002F7678">
            <w:pPr>
              <w:pStyle w:val="ListParagraph"/>
              <w:numPr>
                <w:ilvl w:val="0"/>
                <w:numId w:val="35"/>
              </w:numPr>
              <w:autoSpaceDE w:val="0"/>
              <w:autoSpaceDN w:val="0"/>
              <w:adjustRightInd w:val="0"/>
              <w:spacing w:after="0" w:line="240" w:lineRule="auto"/>
              <w:jc w:val="both"/>
              <w:rPr>
                <w:rFonts w:ascii="Arial" w:eastAsia="Cambria-Bold" w:hAnsi="Arial" w:cs="Arial"/>
                <w:bCs/>
                <w:color w:val="000000"/>
                <w:sz w:val="24"/>
                <w:szCs w:val="24"/>
              </w:rPr>
            </w:pPr>
            <w:r w:rsidRPr="000C5461">
              <w:rPr>
                <w:rFonts w:ascii="Arial" w:eastAsia="Cambria-Bold" w:hAnsi="Arial" w:cs="Arial"/>
                <w:bCs/>
                <w:color w:val="000000"/>
                <w:sz w:val="24"/>
                <w:szCs w:val="24"/>
              </w:rPr>
              <w:t>Мобилни магазини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445275" w:rsidRDefault="00445275"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В рамките на подмярка „Инвестиционна подкрепа за неземеделски дейности“ е допустимо</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подпомагането на мобилни магазини, които могат да извършват дейност в селските райони и извън</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селските райони при условие, че продават и собствена продукция. Мобилни магазини, подпомогнати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по подмярка „Стартова помощ за неземедел</w:t>
            </w:r>
            <w:r>
              <w:rPr>
                <w:rFonts w:ascii="Arial" w:eastAsia="Cambria-Bold" w:hAnsi="Arial" w:cs="Arial"/>
                <w:bCs/>
                <w:color w:val="000000"/>
                <w:sz w:val="24"/>
                <w:szCs w:val="24"/>
              </w:rPr>
              <w:t xml:space="preserve">ски дейности в селските райони“ </w:t>
            </w:r>
            <w:r w:rsidRPr="002F2371">
              <w:rPr>
                <w:rFonts w:ascii="Arial" w:eastAsia="Cambria-Bold" w:hAnsi="Arial" w:cs="Arial"/>
                <w:bCs/>
                <w:color w:val="000000"/>
                <w:sz w:val="24"/>
                <w:szCs w:val="24"/>
              </w:rPr>
              <w:t>трябва да извършват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дейност само в селските райони.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445275" w:rsidRDefault="00445275" w:rsidP="00784C18">
            <w:pPr>
              <w:autoSpaceDE w:val="0"/>
              <w:autoSpaceDN w:val="0"/>
              <w:adjustRightInd w:val="0"/>
              <w:spacing w:after="0" w:line="240" w:lineRule="auto"/>
              <w:jc w:val="both"/>
              <w:rPr>
                <w:rFonts w:ascii="Arial" w:eastAsia="Cambria-Bold" w:hAnsi="Arial" w:cs="Arial"/>
                <w:bCs/>
                <w:color w:val="000000"/>
                <w:sz w:val="24"/>
                <w:szCs w:val="24"/>
                <w:u w:val="single"/>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0C5461">
              <w:rPr>
                <w:rFonts w:ascii="Arial" w:eastAsia="Cambria-Bold" w:hAnsi="Arial" w:cs="Arial"/>
                <w:bCs/>
                <w:color w:val="000000"/>
                <w:sz w:val="24"/>
                <w:szCs w:val="24"/>
                <w:u w:val="single"/>
              </w:rPr>
              <w:t>Разграничаване с мярка „Инвестиции в материални активи</w:t>
            </w:r>
            <w:r w:rsidRPr="002F2371">
              <w:rPr>
                <w:rFonts w:ascii="Arial" w:eastAsia="Cambria-Bold" w:hAnsi="Arial" w:cs="Arial"/>
                <w:bCs/>
                <w:color w:val="000000"/>
                <w:sz w:val="24"/>
                <w:szCs w:val="24"/>
              </w:rPr>
              <w:t>“</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 мярката се подпомагат дейности за инвестиции в инсталации за възобновяема енергия в самите</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стопанства с капацитет, който надвишава годишните количества за собствени нужди на кандидата. Ако</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произведената биоенергията е за собствено потребление, инвестицията в инсталацията за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възобновяема енергия в стопанствата е допустима за подпомагане в рамките на мярка „Инвестиции в</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материални активи“.</w:t>
            </w:r>
          </w:p>
          <w:p w:rsidR="00784C18" w:rsidRPr="000C546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В рамките на подмерки „Стартова помощ за неземеделски дейности в селските райони“ и „Инвестиции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в създаването и развитието на неземеделски дейности“ няма да се финансират дейности за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производство на продукти, които ще се подпомагат по мярка „Инвестиции в материални активи“.</w:t>
            </w:r>
          </w:p>
          <w:p w:rsidR="00784C18" w:rsidRDefault="00784C18" w:rsidP="00784C18">
            <w:pPr>
              <w:autoSpaceDE w:val="0"/>
              <w:autoSpaceDN w:val="0"/>
              <w:adjustRightInd w:val="0"/>
              <w:spacing w:after="0" w:line="240" w:lineRule="auto"/>
              <w:jc w:val="both"/>
              <w:rPr>
                <w:rFonts w:ascii="Arial" w:eastAsia="Cambria-Bold" w:hAnsi="Arial" w:cs="Arial"/>
                <w:bCs/>
                <w:color w:val="003365"/>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425D03" w:rsidRDefault="00425D03" w:rsidP="00784C18">
            <w:pPr>
              <w:autoSpaceDE w:val="0"/>
              <w:autoSpaceDN w:val="0"/>
              <w:adjustRightInd w:val="0"/>
              <w:spacing w:after="0" w:line="240" w:lineRule="auto"/>
              <w:jc w:val="both"/>
              <w:rPr>
                <w:rFonts w:ascii="Arial" w:eastAsia="Cambria-Bold" w:hAnsi="Arial" w:cs="Arial"/>
                <w:bCs/>
                <w:color w:val="003365"/>
                <w:sz w:val="24"/>
                <w:szCs w:val="24"/>
              </w:rPr>
            </w:pPr>
          </w:p>
          <w:p w:rsidR="00E062D2" w:rsidRDefault="00E062D2" w:rsidP="00031F56">
            <w:pPr>
              <w:autoSpaceDE w:val="0"/>
              <w:autoSpaceDN w:val="0"/>
              <w:adjustRightInd w:val="0"/>
              <w:spacing w:after="0" w:line="240" w:lineRule="auto"/>
              <w:jc w:val="center"/>
              <w:rPr>
                <w:rFonts w:ascii="Arial" w:eastAsia="Cambria-Bold" w:hAnsi="Arial" w:cs="Arial"/>
                <w:b/>
                <w:bCs/>
                <w:sz w:val="28"/>
                <w:szCs w:val="28"/>
              </w:rPr>
            </w:pPr>
          </w:p>
          <w:p w:rsidR="00031F56" w:rsidRDefault="00784C18" w:rsidP="00031F56">
            <w:pPr>
              <w:autoSpaceDE w:val="0"/>
              <w:autoSpaceDN w:val="0"/>
              <w:adjustRightInd w:val="0"/>
              <w:spacing w:after="0" w:line="240" w:lineRule="auto"/>
              <w:jc w:val="center"/>
              <w:rPr>
                <w:rFonts w:ascii="Arial" w:eastAsia="Cambria-Bold" w:hAnsi="Arial" w:cs="Arial"/>
                <w:b/>
                <w:bCs/>
                <w:sz w:val="28"/>
                <w:szCs w:val="28"/>
              </w:rPr>
            </w:pPr>
            <w:r w:rsidRPr="00B91F5A">
              <w:rPr>
                <w:rFonts w:ascii="Arial" w:eastAsia="Cambria-Bold" w:hAnsi="Arial" w:cs="Arial"/>
                <w:b/>
                <w:bCs/>
                <w:sz w:val="28"/>
                <w:szCs w:val="28"/>
              </w:rPr>
              <w:t xml:space="preserve">ОПЕРАТИВНА ПРОГРАМА </w:t>
            </w:r>
            <w:r w:rsidR="00031F56">
              <w:rPr>
                <w:rFonts w:ascii="Arial" w:eastAsia="Cambria-Bold" w:hAnsi="Arial" w:cs="Arial"/>
                <w:b/>
                <w:bCs/>
                <w:sz w:val="28"/>
                <w:szCs w:val="28"/>
              </w:rPr>
              <w:t xml:space="preserve">ЗА МОРСКО ДЕЛО И РИБАРСТВО </w:t>
            </w:r>
          </w:p>
          <w:p w:rsidR="00784C18" w:rsidRPr="00B91F5A" w:rsidRDefault="00031F56" w:rsidP="00031F56">
            <w:pPr>
              <w:autoSpaceDE w:val="0"/>
              <w:autoSpaceDN w:val="0"/>
              <w:adjustRightInd w:val="0"/>
              <w:spacing w:after="0" w:line="240" w:lineRule="auto"/>
              <w:jc w:val="center"/>
              <w:rPr>
                <w:rFonts w:ascii="Arial" w:eastAsia="Cambria-Bold" w:hAnsi="Arial" w:cs="Arial"/>
                <w:b/>
                <w:bCs/>
                <w:sz w:val="28"/>
                <w:szCs w:val="28"/>
              </w:rPr>
            </w:pPr>
            <w:r>
              <w:rPr>
                <w:rFonts w:ascii="Arial" w:eastAsia="Cambria-Bold" w:hAnsi="Arial" w:cs="Arial"/>
                <w:b/>
                <w:bCs/>
                <w:sz w:val="28"/>
                <w:szCs w:val="28"/>
              </w:rPr>
              <w:t>2</w:t>
            </w:r>
            <w:r w:rsidR="00784C18" w:rsidRPr="00B91F5A">
              <w:rPr>
                <w:rFonts w:ascii="Arial" w:eastAsia="Cambria-Bold" w:hAnsi="Arial" w:cs="Arial"/>
                <w:b/>
                <w:bCs/>
                <w:sz w:val="28"/>
                <w:szCs w:val="28"/>
              </w:rPr>
              <w:t>014-2020</w:t>
            </w:r>
          </w:p>
          <w:p w:rsidR="00784C18" w:rsidRDefault="00784C18" w:rsidP="00784C18">
            <w:pPr>
              <w:autoSpaceDE w:val="0"/>
              <w:autoSpaceDN w:val="0"/>
              <w:adjustRightInd w:val="0"/>
              <w:spacing w:after="0" w:line="240" w:lineRule="auto"/>
              <w:jc w:val="both"/>
              <w:rPr>
                <w:rFonts w:ascii="Arial" w:eastAsia="Cambria-Bold" w:hAnsi="Arial" w:cs="Arial"/>
                <w:b/>
                <w:bCs/>
                <w:sz w:val="24"/>
                <w:szCs w:val="24"/>
              </w:rPr>
            </w:pPr>
          </w:p>
          <w:p w:rsidR="00784C18" w:rsidRPr="00B7135D" w:rsidRDefault="00784C18" w:rsidP="00784C18">
            <w:pPr>
              <w:autoSpaceDE w:val="0"/>
              <w:autoSpaceDN w:val="0"/>
              <w:adjustRightInd w:val="0"/>
              <w:spacing w:after="0" w:line="240" w:lineRule="auto"/>
              <w:jc w:val="both"/>
              <w:rPr>
                <w:rFonts w:ascii="Arial" w:eastAsia="Cambria-Bold" w:hAnsi="Arial" w:cs="Arial"/>
                <w:b/>
                <w:bCs/>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sz w:val="24"/>
                <w:szCs w:val="24"/>
              </w:rPr>
            </w:pPr>
            <w:r>
              <w:rPr>
                <w:rFonts w:ascii="Arial" w:eastAsia="Cambria-Bold" w:hAnsi="Arial" w:cs="Arial"/>
                <w:b/>
                <w:bCs/>
                <w:noProof/>
                <w:sz w:val="24"/>
                <w:szCs w:val="24"/>
              </w:rPr>
              <w:drawing>
                <wp:inline distT="0" distB="0" distL="0" distR="0">
                  <wp:extent cx="2466975" cy="1847850"/>
                  <wp:effectExtent l="19050" t="0" r="9525" b="0"/>
                  <wp:docPr id="23" name="Picture 1" descr="C:\Проект по НПЗ\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Проект по НПЗ\download.jpg"/>
                          <pic:cNvPicPr>
                            <a:picLocks noChangeAspect="1" noChangeArrowheads="1"/>
                          </pic:cNvPicPr>
                        </pic:nvPicPr>
                        <pic:blipFill>
                          <a:blip r:embed="rId53"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Pr>
                <w:rFonts w:ascii="Arial" w:eastAsia="Cambria-Bold" w:hAnsi="Arial" w:cs="Arial"/>
                <w:b/>
                <w:bCs/>
                <w:sz w:val="24"/>
                <w:szCs w:val="24"/>
              </w:rPr>
              <w:t xml:space="preserve">                 </w:t>
            </w:r>
            <w:r>
              <w:rPr>
                <w:rFonts w:ascii="Arial" w:eastAsia="Cambria-Bold" w:hAnsi="Arial" w:cs="Arial"/>
                <w:b/>
                <w:bCs/>
                <w:noProof/>
                <w:sz w:val="24"/>
                <w:szCs w:val="24"/>
              </w:rPr>
              <w:drawing>
                <wp:inline distT="0" distB="0" distL="0" distR="0">
                  <wp:extent cx="2466975" cy="1847850"/>
                  <wp:effectExtent l="19050" t="0" r="9525" b="0"/>
                  <wp:docPr id="24" name="Picture 2" descr="C:\Проект по НПЗ\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Проект по НПЗ\images.jpg"/>
                          <pic:cNvPicPr>
                            <a:picLocks noChangeAspect="1" noChangeArrowheads="1"/>
                          </pic:cNvPicPr>
                        </pic:nvPicPr>
                        <pic:blipFill>
                          <a:blip r:embed="rId54"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784C18" w:rsidRDefault="00784C18" w:rsidP="00784C18">
            <w:pPr>
              <w:autoSpaceDE w:val="0"/>
              <w:autoSpaceDN w:val="0"/>
              <w:adjustRightInd w:val="0"/>
              <w:spacing w:after="0" w:line="240" w:lineRule="auto"/>
              <w:jc w:val="both"/>
              <w:rPr>
                <w:rFonts w:ascii="Arial" w:eastAsia="Cambria-Bold" w:hAnsi="Arial" w:cs="Arial"/>
                <w:b/>
                <w:bCs/>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
                <w:bCs/>
                <w:sz w:val="24"/>
                <w:szCs w:val="24"/>
              </w:rPr>
            </w:pPr>
          </w:p>
          <w:p w:rsidR="00784C18" w:rsidRDefault="00042253" w:rsidP="00784C18">
            <w:pPr>
              <w:autoSpaceDE w:val="0"/>
              <w:autoSpaceDN w:val="0"/>
              <w:adjustRightInd w:val="0"/>
              <w:spacing w:after="0" w:line="240" w:lineRule="auto"/>
              <w:jc w:val="both"/>
              <w:rPr>
                <w:rFonts w:ascii="Arial" w:eastAsia="Cambria-Bold" w:hAnsi="Arial" w:cs="Arial"/>
                <w:b/>
                <w:bCs/>
                <w:sz w:val="24"/>
                <w:szCs w:val="24"/>
              </w:rPr>
            </w:pPr>
            <w:hyperlink r:id="rId55" w:history="1">
              <w:r w:rsidR="00031F56" w:rsidRPr="00A765F0">
                <w:rPr>
                  <w:rStyle w:val="Hyperlink"/>
                  <w:rFonts w:ascii="Arial" w:eastAsia="Cambria-Bold" w:hAnsi="Arial" w:cs="Arial"/>
                  <w:b/>
                  <w:bCs/>
                  <w:sz w:val="24"/>
                  <w:szCs w:val="24"/>
                </w:rPr>
                <w:t>http://oprsr.government.bg/?page_id=4155</w:t>
              </w:r>
            </w:hyperlink>
            <w:r w:rsidR="00031F56">
              <w:rPr>
                <w:rFonts w:ascii="Arial" w:eastAsia="Cambria-Bold" w:hAnsi="Arial" w:cs="Arial"/>
                <w:b/>
                <w:bCs/>
                <w:sz w:val="24"/>
                <w:szCs w:val="24"/>
              </w:rPr>
              <w:t xml:space="preserve"> </w:t>
            </w:r>
          </w:p>
          <w:p w:rsidR="00031F56" w:rsidRPr="005A6BFF" w:rsidRDefault="00031F56" w:rsidP="00784C18">
            <w:pPr>
              <w:autoSpaceDE w:val="0"/>
              <w:autoSpaceDN w:val="0"/>
              <w:adjustRightInd w:val="0"/>
              <w:spacing w:after="0" w:line="240" w:lineRule="auto"/>
              <w:jc w:val="both"/>
              <w:rPr>
                <w:rFonts w:ascii="Arial" w:eastAsia="Cambria-Bold" w:hAnsi="Arial" w:cs="Arial"/>
                <w:b/>
                <w:bCs/>
                <w:sz w:val="24"/>
                <w:szCs w:val="24"/>
              </w:rPr>
            </w:pPr>
          </w:p>
          <w:p w:rsidR="00E062D2" w:rsidRDefault="00E062D2"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Като цяло новата ОП „Рибарство“ е насочена към иновации в рибарството и инвестиции в</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аквакултурите.</w:t>
            </w:r>
          </w:p>
          <w:p w:rsidR="00784C18" w:rsidRPr="00B91F5A"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Ще се финансира преминаването от стопански риболов към туризъм със средства, насочени към</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преоборудването на корабите, с които да се превозват туристи или да се ползват за любителски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риболов.</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Предвидени са мерки за инвестиции на борда – модернизиране на риболовните уреди, с цел</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опазване на екосистемата и, също както по досегашната програма – за рязане на кораби за скрап. В</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този случай, който е получил парите, няма да има право да купува нов кораб в продължение на 5</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години.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Другите предвидени за финансиране дейности са инвестиции за преработка на улова и преки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продажби, рибарски пристанища, кейове за разтоварване и лодкостоянки.</w:t>
            </w:r>
          </w:p>
          <w:p w:rsidR="00784C18" w:rsidRPr="00B7135D"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При аквакултурите ще се приемат проекти за модернизация на фермите, преработка и предлагане</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на пазара на собствена продукция.</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Ще има е екологични мерки, които да компенсират производители в НАТУРА 2000.</w:t>
            </w:r>
          </w:p>
          <w:p w:rsidR="00784C18" w:rsidRPr="00B7135D"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Предвидена е една нова мярка за застраховане на продукцията от рибните ферми.</w:t>
            </w:r>
          </w:p>
          <w:p w:rsidR="00784C18" w:rsidRPr="00B7135D"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Ще се финансират и колективни инвестиции в производството.</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E062D2" w:rsidRDefault="00E062D2"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2F2371"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По новата оперативна програма „Рибарство“ 2014-2020 г. ще могат да се финансират и дейности,</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различни от аквакултурите и риболова – например изграждането на хотели и къщи за гости, строеж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 xml:space="preserve">детски градини. Това ще стане чрез мярка, чрез която ще се финансират сдружения на рибари </w:t>
            </w:r>
            <w:r>
              <w:rPr>
                <w:rFonts w:ascii="Arial" w:eastAsia="Cambria-Bold" w:hAnsi="Arial" w:cs="Arial"/>
                <w:bCs/>
                <w:color w:val="000000"/>
                <w:sz w:val="24"/>
                <w:szCs w:val="24"/>
              </w:rPr>
              <w:t>–</w:t>
            </w:r>
            <w:r w:rsidRPr="002F2371">
              <w:rPr>
                <w:rFonts w:ascii="Arial" w:eastAsia="Cambria-Bold" w:hAnsi="Arial" w:cs="Arial"/>
                <w:bCs/>
                <w:color w:val="000000"/>
                <w:sz w:val="24"/>
                <w:szCs w:val="24"/>
              </w:rPr>
              <w:t xml:space="preserve"> така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наречените "местни инициативни рибарски групи".</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Сформирането на сдруженията ще се стимулира на териториален принцип – в общини край Дунав</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и Черно море, а на конкурентен принцип ще се изберат и две рибарски групи във вътрешността на</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страната – най-вероятно край големите язовири. На същия принцип – чрез рибарските групи с пари от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програмата ще се финансира ремонтът на музеи.</w:t>
            </w:r>
          </w:p>
          <w:p w:rsidR="00784C18" w:rsidRPr="00B7135D"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B7135D"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В една група може да членуват рибари от няколко съседни общини. При новата програма фокусът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ще е върху разнообразяването на рибарската дейност – хората ще бъдат насърчавани да сменят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професията, с цел опазване на рибните ресурси.</w:t>
            </w:r>
          </w:p>
          <w:p w:rsidR="00784C18" w:rsidRDefault="00784C18"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784C18" w:rsidRDefault="00445275" w:rsidP="00F81092">
            <w:pPr>
              <w:autoSpaceDE w:val="0"/>
              <w:autoSpaceDN w:val="0"/>
              <w:adjustRightInd w:val="0"/>
              <w:spacing w:after="0" w:line="240" w:lineRule="auto"/>
              <w:jc w:val="center"/>
              <w:rPr>
                <w:rFonts w:ascii="Arial" w:eastAsia="Cambria-Bold" w:hAnsi="Arial" w:cs="Arial"/>
                <w:bCs/>
                <w:color w:val="1F497C"/>
                <w:sz w:val="24"/>
                <w:szCs w:val="24"/>
              </w:rPr>
            </w:pPr>
            <w:r>
              <w:rPr>
                <w:rFonts w:ascii="Arial" w:eastAsia="Cambria-Bold" w:hAnsi="Arial" w:cs="Arial"/>
                <w:bCs/>
                <w:noProof/>
                <w:color w:val="1F497C"/>
                <w:sz w:val="24"/>
                <w:szCs w:val="24"/>
              </w:rPr>
              <w:drawing>
                <wp:inline distT="0" distB="0" distL="0" distR="0">
                  <wp:extent cx="3972133" cy="2609850"/>
                  <wp:effectExtent l="19050" t="0" r="9317" b="0"/>
                  <wp:docPr id="32" name="Picture 27" descr="C:\Проект по НПЗ\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Проект по НПЗ\download (4).jpg"/>
                          <pic:cNvPicPr>
                            <a:picLocks noChangeAspect="1" noChangeArrowheads="1"/>
                          </pic:cNvPicPr>
                        </pic:nvPicPr>
                        <pic:blipFill>
                          <a:blip r:embed="rId56" cstate="print"/>
                          <a:srcRect/>
                          <a:stretch>
                            <a:fillRect/>
                          </a:stretch>
                        </pic:blipFill>
                        <pic:spPr bwMode="auto">
                          <a:xfrm>
                            <a:off x="0" y="0"/>
                            <a:ext cx="3972222" cy="2609909"/>
                          </a:xfrm>
                          <a:prstGeom prst="rect">
                            <a:avLst/>
                          </a:prstGeom>
                          <a:noFill/>
                          <a:ln w="9525">
                            <a:noFill/>
                            <a:miter lim="800000"/>
                            <a:headEnd/>
                            <a:tailEnd/>
                          </a:ln>
                        </pic:spPr>
                      </pic:pic>
                    </a:graphicData>
                  </a:graphic>
                </wp:inline>
              </w:drawing>
            </w:r>
          </w:p>
          <w:p w:rsidR="00784C18" w:rsidRDefault="00784C18" w:rsidP="00F24B5D">
            <w:pPr>
              <w:autoSpaceDE w:val="0"/>
              <w:autoSpaceDN w:val="0"/>
              <w:adjustRightInd w:val="0"/>
              <w:spacing w:after="0" w:line="240" w:lineRule="auto"/>
              <w:jc w:val="both"/>
              <w:rPr>
                <w:rFonts w:ascii="Arial" w:eastAsia="Cambria-Bold" w:hAnsi="Arial" w:cs="Arial"/>
                <w:bCs/>
                <w:color w:val="1F497C"/>
                <w:sz w:val="24"/>
                <w:szCs w:val="24"/>
              </w:rPr>
            </w:pPr>
          </w:p>
          <w:p w:rsidR="00784C18" w:rsidRDefault="00784C18"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B035AB" w:rsidRDefault="00B035AB" w:rsidP="00F24B5D">
            <w:pPr>
              <w:autoSpaceDE w:val="0"/>
              <w:autoSpaceDN w:val="0"/>
              <w:adjustRightInd w:val="0"/>
              <w:spacing w:after="0" w:line="240" w:lineRule="auto"/>
              <w:jc w:val="both"/>
              <w:rPr>
                <w:rFonts w:ascii="Arial" w:eastAsia="Cambria-Bold" w:hAnsi="Arial" w:cs="Arial"/>
                <w:bCs/>
                <w:color w:val="1F497C"/>
                <w:sz w:val="24"/>
                <w:szCs w:val="24"/>
              </w:rPr>
            </w:pPr>
          </w:p>
          <w:p w:rsidR="00CC1948" w:rsidRPr="00E062D2" w:rsidRDefault="00E062D2" w:rsidP="00561383">
            <w:pPr>
              <w:autoSpaceDE w:val="0"/>
              <w:autoSpaceDN w:val="0"/>
              <w:adjustRightInd w:val="0"/>
              <w:spacing w:after="0" w:line="240" w:lineRule="auto"/>
              <w:jc w:val="center"/>
              <w:rPr>
                <w:rFonts w:ascii="Arial" w:eastAsia="Cambria-Bold" w:hAnsi="Arial" w:cs="Arial"/>
                <w:b/>
                <w:bCs/>
                <w:sz w:val="32"/>
                <w:szCs w:val="32"/>
              </w:rPr>
            </w:pPr>
            <w:r>
              <w:rPr>
                <w:rFonts w:ascii="Arial" w:eastAsia="Cambria-Bold" w:hAnsi="Arial" w:cs="Arial"/>
                <w:b/>
                <w:bCs/>
                <w:sz w:val="32"/>
                <w:szCs w:val="32"/>
              </w:rPr>
              <w:t>ПРОГРАМА „</w:t>
            </w:r>
            <w:r w:rsidR="00CC1948" w:rsidRPr="00F24B5D">
              <w:rPr>
                <w:rFonts w:ascii="Arial" w:eastAsia="Cambria-Bold" w:hAnsi="Arial" w:cs="Arial"/>
                <w:b/>
                <w:bCs/>
                <w:sz w:val="32"/>
                <w:szCs w:val="32"/>
              </w:rPr>
              <w:t>ХОРИЗОНТ 2020</w:t>
            </w:r>
            <w:r>
              <w:rPr>
                <w:rFonts w:ascii="Arial" w:eastAsia="Cambria-Bold" w:hAnsi="Arial" w:cs="Arial"/>
                <w:b/>
                <w:bCs/>
                <w:sz w:val="32"/>
                <w:szCs w:val="32"/>
              </w:rPr>
              <w:t>”</w:t>
            </w:r>
          </w:p>
          <w:p w:rsidR="00445275" w:rsidRPr="00445275" w:rsidRDefault="00445275" w:rsidP="00561383">
            <w:pPr>
              <w:autoSpaceDE w:val="0"/>
              <w:autoSpaceDN w:val="0"/>
              <w:adjustRightInd w:val="0"/>
              <w:spacing w:after="0" w:line="240" w:lineRule="auto"/>
              <w:jc w:val="center"/>
              <w:rPr>
                <w:rFonts w:ascii="Arial" w:eastAsia="Cambria-Bold" w:hAnsi="Arial" w:cs="Arial"/>
                <w:b/>
                <w:bCs/>
                <w:sz w:val="32"/>
                <w:szCs w:val="32"/>
              </w:rPr>
            </w:pPr>
          </w:p>
          <w:p w:rsidR="00F24B5D" w:rsidRDefault="00F24B5D" w:rsidP="00F24B5D">
            <w:pPr>
              <w:autoSpaceDE w:val="0"/>
              <w:autoSpaceDN w:val="0"/>
              <w:adjustRightInd w:val="0"/>
              <w:spacing w:after="0" w:line="240" w:lineRule="auto"/>
              <w:jc w:val="both"/>
              <w:rPr>
                <w:rFonts w:ascii="Arial" w:eastAsia="Cambria-Bold" w:hAnsi="Arial" w:cs="Arial"/>
                <w:b/>
                <w:bCs/>
                <w:sz w:val="32"/>
                <w:szCs w:val="32"/>
              </w:rPr>
            </w:pPr>
          </w:p>
          <w:p w:rsidR="00F24B5D" w:rsidRDefault="00F24B5D" w:rsidP="00F24B5D">
            <w:pPr>
              <w:autoSpaceDE w:val="0"/>
              <w:autoSpaceDN w:val="0"/>
              <w:adjustRightInd w:val="0"/>
              <w:spacing w:after="0" w:line="240" w:lineRule="auto"/>
              <w:jc w:val="both"/>
              <w:rPr>
                <w:rFonts w:ascii="Arial" w:eastAsia="Cambria-Bold" w:hAnsi="Arial" w:cs="Arial"/>
                <w:b/>
                <w:bCs/>
                <w:sz w:val="32"/>
                <w:szCs w:val="32"/>
              </w:rPr>
            </w:pPr>
          </w:p>
          <w:p w:rsidR="00F24B5D" w:rsidRDefault="00F24B5D" w:rsidP="0001411B">
            <w:pPr>
              <w:autoSpaceDE w:val="0"/>
              <w:autoSpaceDN w:val="0"/>
              <w:adjustRightInd w:val="0"/>
              <w:spacing w:after="0" w:line="240" w:lineRule="auto"/>
              <w:jc w:val="center"/>
              <w:rPr>
                <w:rFonts w:ascii="Arial" w:eastAsia="Cambria-Bold" w:hAnsi="Arial" w:cs="Arial"/>
                <w:b/>
                <w:bCs/>
                <w:sz w:val="32"/>
                <w:szCs w:val="32"/>
              </w:rPr>
            </w:pPr>
            <w:r>
              <w:rPr>
                <w:rFonts w:ascii="Arial" w:eastAsia="Cambria-Bold" w:hAnsi="Arial" w:cs="Arial"/>
                <w:b/>
                <w:bCs/>
                <w:noProof/>
                <w:sz w:val="32"/>
                <w:szCs w:val="32"/>
              </w:rPr>
              <w:drawing>
                <wp:inline distT="0" distB="0" distL="0" distR="0">
                  <wp:extent cx="2371725" cy="1933575"/>
                  <wp:effectExtent l="19050" t="0" r="9525" b="0"/>
                  <wp:docPr id="12" name="Picture 1" descr="C:\Проект по НПЗ\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Проект по НПЗ\download (1).jpg"/>
                          <pic:cNvPicPr>
                            <a:picLocks noChangeAspect="1" noChangeArrowheads="1"/>
                          </pic:cNvPicPr>
                        </pic:nvPicPr>
                        <pic:blipFill>
                          <a:blip r:embed="rId57" cstate="print"/>
                          <a:srcRect/>
                          <a:stretch>
                            <a:fillRect/>
                          </a:stretch>
                        </pic:blipFill>
                        <pic:spPr bwMode="auto">
                          <a:xfrm>
                            <a:off x="0" y="0"/>
                            <a:ext cx="2371725" cy="1933575"/>
                          </a:xfrm>
                          <a:prstGeom prst="rect">
                            <a:avLst/>
                          </a:prstGeom>
                          <a:noFill/>
                          <a:ln w="9525">
                            <a:noFill/>
                            <a:miter lim="800000"/>
                            <a:headEnd/>
                            <a:tailEnd/>
                          </a:ln>
                        </pic:spPr>
                      </pic:pic>
                    </a:graphicData>
                  </a:graphic>
                </wp:inline>
              </w:drawing>
            </w:r>
            <w:r w:rsidR="0001411B">
              <w:rPr>
                <w:rFonts w:ascii="Arial" w:eastAsia="Cambria-Bold" w:hAnsi="Arial" w:cs="Arial"/>
                <w:b/>
                <w:bCs/>
                <w:noProof/>
                <w:sz w:val="32"/>
                <w:szCs w:val="32"/>
              </w:rPr>
              <w:drawing>
                <wp:inline distT="0" distB="0" distL="0" distR="0">
                  <wp:extent cx="2390775" cy="1914525"/>
                  <wp:effectExtent l="19050" t="0" r="9525" b="0"/>
                  <wp:docPr id="16" name="Picture 2" descr="C:\Проект по НПЗ\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Проект по НПЗ\download (2).jpg"/>
                          <pic:cNvPicPr>
                            <a:picLocks noChangeAspect="1" noChangeArrowheads="1"/>
                          </pic:cNvPicPr>
                        </pic:nvPicPr>
                        <pic:blipFill>
                          <a:blip r:embed="rId58" cstate="print"/>
                          <a:srcRect/>
                          <a:stretch>
                            <a:fillRect/>
                          </a:stretch>
                        </pic:blipFill>
                        <pic:spPr bwMode="auto">
                          <a:xfrm>
                            <a:off x="0" y="0"/>
                            <a:ext cx="2390775" cy="1914525"/>
                          </a:xfrm>
                          <a:prstGeom prst="rect">
                            <a:avLst/>
                          </a:prstGeom>
                          <a:noFill/>
                          <a:ln w="9525">
                            <a:noFill/>
                            <a:miter lim="800000"/>
                            <a:headEnd/>
                            <a:tailEnd/>
                          </a:ln>
                        </pic:spPr>
                      </pic:pic>
                    </a:graphicData>
                  </a:graphic>
                </wp:inline>
              </w:drawing>
            </w:r>
          </w:p>
          <w:p w:rsidR="00561383" w:rsidRDefault="00561383" w:rsidP="00F24B5D">
            <w:pPr>
              <w:autoSpaceDE w:val="0"/>
              <w:autoSpaceDN w:val="0"/>
              <w:adjustRightInd w:val="0"/>
              <w:spacing w:after="0" w:line="240" w:lineRule="auto"/>
              <w:jc w:val="both"/>
              <w:rPr>
                <w:rFonts w:ascii="Arial" w:eastAsia="Cambria-Bold" w:hAnsi="Arial" w:cs="Arial"/>
                <w:b/>
                <w:bCs/>
                <w:sz w:val="32"/>
                <w:szCs w:val="32"/>
              </w:rPr>
            </w:pPr>
          </w:p>
          <w:p w:rsidR="00F24B5D" w:rsidRDefault="00042253" w:rsidP="00F24B5D">
            <w:pPr>
              <w:autoSpaceDE w:val="0"/>
              <w:autoSpaceDN w:val="0"/>
              <w:adjustRightInd w:val="0"/>
              <w:spacing w:after="0" w:line="240" w:lineRule="auto"/>
              <w:jc w:val="both"/>
              <w:rPr>
                <w:rFonts w:ascii="Arial" w:eastAsia="Cambria-Bold" w:hAnsi="Arial" w:cs="Arial"/>
                <w:bCs/>
                <w:sz w:val="24"/>
                <w:szCs w:val="24"/>
              </w:rPr>
            </w:pPr>
            <w:hyperlink r:id="rId59" w:history="1">
              <w:r w:rsidR="00445275" w:rsidRPr="00A765F0">
                <w:rPr>
                  <w:rStyle w:val="Hyperlink"/>
                  <w:rFonts w:ascii="Arial" w:eastAsia="Cambria-Bold" w:hAnsi="Arial" w:cs="Arial"/>
                  <w:bCs/>
                  <w:sz w:val="24"/>
                  <w:szCs w:val="24"/>
                </w:rPr>
                <w:t>https://ec.europa.eu/programmes/horizon2020/</w:t>
              </w:r>
            </w:hyperlink>
          </w:p>
          <w:p w:rsidR="00445275" w:rsidRPr="00D2389C" w:rsidRDefault="00445275" w:rsidP="00F24B5D">
            <w:pPr>
              <w:autoSpaceDE w:val="0"/>
              <w:autoSpaceDN w:val="0"/>
              <w:adjustRightInd w:val="0"/>
              <w:spacing w:after="0" w:line="240" w:lineRule="auto"/>
              <w:jc w:val="both"/>
              <w:rPr>
                <w:rFonts w:ascii="Arial" w:eastAsia="Cambria-Bold" w:hAnsi="Arial" w:cs="Arial"/>
                <w:bCs/>
                <w:sz w:val="24"/>
                <w:szCs w:val="24"/>
              </w:rPr>
            </w:pPr>
          </w:p>
          <w:p w:rsidR="00D2389C" w:rsidRDefault="00D2389C" w:rsidP="00F24B5D">
            <w:pPr>
              <w:autoSpaceDE w:val="0"/>
              <w:autoSpaceDN w:val="0"/>
              <w:adjustRightInd w:val="0"/>
              <w:spacing w:after="0" w:line="240" w:lineRule="auto"/>
              <w:jc w:val="both"/>
              <w:rPr>
                <w:rFonts w:ascii="Arial" w:eastAsia="Cambria-Bold" w:hAnsi="Arial" w:cs="Arial"/>
                <w:b/>
                <w:bCs/>
                <w:sz w:val="32"/>
                <w:szCs w:val="32"/>
              </w:rPr>
            </w:pPr>
          </w:p>
          <w:p w:rsidR="00445275" w:rsidRPr="00F24B5D" w:rsidRDefault="00445275" w:rsidP="00F24B5D">
            <w:pPr>
              <w:autoSpaceDE w:val="0"/>
              <w:autoSpaceDN w:val="0"/>
              <w:adjustRightInd w:val="0"/>
              <w:spacing w:after="0" w:line="240" w:lineRule="auto"/>
              <w:jc w:val="both"/>
              <w:rPr>
                <w:rFonts w:ascii="Arial" w:eastAsia="Cambria-Bold" w:hAnsi="Arial" w:cs="Arial"/>
                <w:b/>
                <w:bCs/>
                <w:sz w:val="32"/>
                <w:szCs w:val="32"/>
              </w:rPr>
            </w:pPr>
          </w:p>
          <w:p w:rsidR="00CC1948" w:rsidRDefault="00CC1948" w:rsidP="00F24B5D">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Хоризонт 2020“ е програма, която обединява досегашните </w:t>
            </w:r>
            <w:r w:rsidR="00F24B5D">
              <w:rPr>
                <w:rFonts w:ascii="Arial" w:eastAsia="Cambria-Bold" w:hAnsi="Arial" w:cs="Arial"/>
                <w:bCs/>
                <w:color w:val="000000"/>
                <w:sz w:val="24"/>
                <w:szCs w:val="24"/>
              </w:rPr>
              <w:t xml:space="preserve">Рамкови </w:t>
            </w:r>
            <w:r w:rsidRPr="002F2371">
              <w:rPr>
                <w:rFonts w:ascii="Arial" w:eastAsia="Cambria-Bold" w:hAnsi="Arial" w:cs="Arial"/>
                <w:bCs/>
                <w:color w:val="000000"/>
                <w:sz w:val="24"/>
                <w:szCs w:val="24"/>
              </w:rPr>
              <w:t>програми и инструменти, финансиращи</w:t>
            </w:r>
            <w:r w:rsidR="00F24B5D">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 xml:space="preserve">научни изследвания и разработване на нови технологии. С бюджет от </w:t>
            </w:r>
            <w:r w:rsidR="00445275">
              <w:rPr>
                <w:rFonts w:ascii="Arial" w:eastAsia="Cambria-Bold" w:hAnsi="Arial" w:cs="Arial"/>
                <w:bCs/>
                <w:color w:val="000000"/>
                <w:sz w:val="24"/>
                <w:szCs w:val="24"/>
              </w:rPr>
              <w:t xml:space="preserve">около </w:t>
            </w:r>
            <w:r w:rsidRPr="002F2371">
              <w:rPr>
                <w:rFonts w:ascii="Arial" w:eastAsia="Cambria-Bold" w:hAnsi="Arial" w:cs="Arial"/>
                <w:bCs/>
                <w:color w:val="000000"/>
                <w:sz w:val="24"/>
                <w:szCs w:val="24"/>
              </w:rPr>
              <w:t>80 млрд. евро за периода 2014 -</w:t>
            </w:r>
            <w:r w:rsidR="00F24B5D">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2020 г. Програмата е част от усилието за създаване на растеж и нови работни места в ЕС.</w:t>
            </w:r>
          </w:p>
          <w:p w:rsidR="00F24B5D" w:rsidRDefault="00F24B5D" w:rsidP="00F24B5D">
            <w:pPr>
              <w:autoSpaceDE w:val="0"/>
              <w:autoSpaceDN w:val="0"/>
              <w:adjustRightInd w:val="0"/>
              <w:spacing w:after="0" w:line="240" w:lineRule="auto"/>
              <w:jc w:val="both"/>
              <w:rPr>
                <w:rFonts w:ascii="Arial" w:eastAsia="Cambria-Bold" w:hAnsi="Arial" w:cs="Arial"/>
                <w:bCs/>
                <w:color w:val="000000"/>
                <w:sz w:val="24"/>
                <w:szCs w:val="24"/>
              </w:rPr>
            </w:pPr>
          </w:p>
          <w:p w:rsidR="0067322C" w:rsidRDefault="0067322C" w:rsidP="00F24B5D">
            <w:pPr>
              <w:autoSpaceDE w:val="0"/>
              <w:autoSpaceDN w:val="0"/>
              <w:adjustRightInd w:val="0"/>
              <w:spacing w:after="0" w:line="240" w:lineRule="auto"/>
              <w:jc w:val="both"/>
              <w:rPr>
                <w:rFonts w:ascii="Arial" w:eastAsia="Cambria-Bold" w:hAnsi="Arial" w:cs="Arial"/>
                <w:bCs/>
                <w:color w:val="000000"/>
                <w:sz w:val="24"/>
                <w:szCs w:val="24"/>
              </w:rPr>
            </w:pPr>
          </w:p>
          <w:p w:rsidR="00CC4100" w:rsidRDefault="00CC4100" w:rsidP="00CC4100">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Програмата има три </w:t>
            </w:r>
            <w:r w:rsidRPr="0001411B">
              <w:rPr>
                <w:rFonts w:ascii="Arial" w:eastAsia="Cambria-Bold" w:hAnsi="Arial" w:cs="Arial"/>
                <w:b/>
                <w:bCs/>
                <w:color w:val="000000"/>
                <w:sz w:val="24"/>
                <w:szCs w:val="24"/>
                <w:u w:val="single"/>
              </w:rPr>
              <w:t>приоритета</w:t>
            </w:r>
            <w:r w:rsidRPr="002F2371">
              <w:rPr>
                <w:rFonts w:ascii="Arial" w:eastAsia="Cambria-Bold" w:hAnsi="Arial" w:cs="Arial"/>
                <w:bCs/>
                <w:color w:val="000000"/>
                <w:sz w:val="24"/>
                <w:szCs w:val="24"/>
              </w:rPr>
              <w:t>:</w:t>
            </w:r>
          </w:p>
          <w:p w:rsidR="00CC4100" w:rsidRDefault="00CC4100" w:rsidP="00CC4100">
            <w:pPr>
              <w:autoSpaceDE w:val="0"/>
              <w:autoSpaceDN w:val="0"/>
              <w:adjustRightInd w:val="0"/>
              <w:spacing w:after="0" w:line="240" w:lineRule="auto"/>
              <w:jc w:val="both"/>
              <w:rPr>
                <w:rFonts w:ascii="Arial" w:eastAsia="Cambria-Bold" w:hAnsi="Arial" w:cs="Arial"/>
                <w:bCs/>
                <w:color w:val="000000"/>
                <w:sz w:val="24"/>
                <w:szCs w:val="24"/>
              </w:rPr>
            </w:pPr>
          </w:p>
          <w:p w:rsidR="00CC4100" w:rsidRDefault="00CC4100" w:rsidP="00CC4100">
            <w:pPr>
              <w:autoSpaceDE w:val="0"/>
              <w:autoSpaceDN w:val="0"/>
              <w:adjustRightInd w:val="0"/>
              <w:spacing w:after="0" w:line="240" w:lineRule="auto"/>
              <w:jc w:val="both"/>
              <w:rPr>
                <w:rFonts w:ascii="Arial" w:eastAsia="Cambria-Bold" w:hAnsi="Arial" w:cs="Arial"/>
                <w:bCs/>
                <w:color w:val="000000"/>
                <w:sz w:val="24"/>
                <w:szCs w:val="24"/>
              </w:rPr>
            </w:pPr>
          </w:p>
          <w:p w:rsidR="00CC4100" w:rsidRPr="0001411B" w:rsidRDefault="00CC4100" w:rsidP="002F7678">
            <w:pPr>
              <w:pStyle w:val="ListParagraph"/>
              <w:numPr>
                <w:ilvl w:val="0"/>
                <w:numId w:val="50"/>
              </w:numPr>
              <w:autoSpaceDE w:val="0"/>
              <w:autoSpaceDN w:val="0"/>
              <w:adjustRightInd w:val="0"/>
              <w:spacing w:after="0" w:line="240" w:lineRule="auto"/>
              <w:jc w:val="both"/>
              <w:rPr>
                <w:rFonts w:ascii="Arial" w:eastAsia="Cambria-Bold" w:hAnsi="Arial" w:cs="Arial"/>
                <w:bCs/>
                <w:color w:val="000000"/>
                <w:sz w:val="24"/>
                <w:szCs w:val="24"/>
              </w:rPr>
            </w:pPr>
            <w:r w:rsidRPr="0001411B">
              <w:rPr>
                <w:rFonts w:ascii="Arial" w:eastAsia="Cambria-Bold" w:hAnsi="Arial" w:cs="Arial"/>
                <w:bCs/>
                <w:color w:val="000000"/>
                <w:sz w:val="24"/>
                <w:szCs w:val="24"/>
                <w:u w:val="single"/>
              </w:rPr>
              <w:t xml:space="preserve">Наука на най-високо ниво </w:t>
            </w:r>
            <w:r w:rsidRPr="0001411B">
              <w:rPr>
                <w:rFonts w:ascii="Arial" w:eastAsia="Cambria-Bold" w:hAnsi="Arial" w:cs="Arial"/>
                <w:bCs/>
                <w:color w:val="000000"/>
                <w:sz w:val="24"/>
                <w:szCs w:val="24"/>
              </w:rPr>
              <w:t xml:space="preserve">– укрепване на позицията на ЕС като </w:t>
            </w:r>
            <w:r w:rsidRPr="0001411B">
              <w:rPr>
                <w:rFonts w:ascii="Arial" w:eastAsia="Cambria-Bold" w:hAnsi="Arial" w:cs="Arial"/>
                <w:b/>
                <w:bCs/>
                <w:color w:val="000000"/>
                <w:sz w:val="24"/>
                <w:szCs w:val="24"/>
              </w:rPr>
              <w:t xml:space="preserve">световен лидер </w:t>
            </w:r>
            <w:r w:rsidRPr="0001411B">
              <w:rPr>
                <w:rFonts w:ascii="Arial" w:eastAsia="Cambria-Bold" w:hAnsi="Arial" w:cs="Arial"/>
                <w:bCs/>
                <w:color w:val="000000"/>
                <w:sz w:val="24"/>
                <w:szCs w:val="24"/>
              </w:rPr>
              <w:t xml:space="preserve">в научните постижения с </w:t>
            </w:r>
            <w:r w:rsidR="00445275">
              <w:rPr>
                <w:rFonts w:ascii="Arial" w:eastAsia="Cambria-Bold" w:hAnsi="Arial" w:cs="Arial"/>
                <w:bCs/>
                <w:color w:val="000000"/>
                <w:sz w:val="24"/>
                <w:szCs w:val="24"/>
              </w:rPr>
              <w:t xml:space="preserve">над </w:t>
            </w:r>
            <w:r w:rsidRPr="00445275">
              <w:rPr>
                <w:rFonts w:ascii="Arial" w:eastAsia="Cambria-Bold" w:hAnsi="Arial" w:cs="Arial"/>
                <w:b/>
                <w:bCs/>
                <w:color w:val="000000"/>
                <w:sz w:val="24"/>
                <w:szCs w:val="24"/>
                <w:u w:val="single"/>
              </w:rPr>
              <w:t>26 млн. евро</w:t>
            </w:r>
            <w:r w:rsidRPr="0001411B">
              <w:rPr>
                <w:rFonts w:ascii="Arial" w:eastAsia="Cambria-Bold" w:hAnsi="Arial" w:cs="Arial"/>
                <w:bCs/>
                <w:color w:val="000000"/>
                <w:sz w:val="24"/>
                <w:szCs w:val="24"/>
              </w:rPr>
              <w:t xml:space="preserve"> ще бъдат насърчавани върхови научни постижения.</w:t>
            </w:r>
          </w:p>
          <w:p w:rsidR="00CC4100" w:rsidRPr="00872BAC" w:rsidRDefault="00CC4100" w:rsidP="00CC4100">
            <w:pPr>
              <w:autoSpaceDE w:val="0"/>
              <w:autoSpaceDN w:val="0"/>
              <w:adjustRightInd w:val="0"/>
              <w:spacing w:after="0" w:line="240" w:lineRule="auto"/>
              <w:ind w:left="720"/>
              <w:jc w:val="both"/>
              <w:rPr>
                <w:rFonts w:ascii="Arial" w:eastAsia="Cambria-Bold" w:hAnsi="Arial" w:cs="Arial"/>
                <w:bCs/>
                <w:color w:val="000000"/>
                <w:sz w:val="24"/>
                <w:szCs w:val="24"/>
              </w:rPr>
            </w:pPr>
          </w:p>
          <w:p w:rsidR="00CC4100" w:rsidRPr="0001411B" w:rsidRDefault="00CC4100" w:rsidP="002F7678">
            <w:pPr>
              <w:pStyle w:val="ListParagraph"/>
              <w:numPr>
                <w:ilvl w:val="0"/>
                <w:numId w:val="50"/>
              </w:numPr>
              <w:autoSpaceDE w:val="0"/>
              <w:autoSpaceDN w:val="0"/>
              <w:adjustRightInd w:val="0"/>
              <w:spacing w:after="0" w:line="240" w:lineRule="auto"/>
              <w:jc w:val="both"/>
              <w:rPr>
                <w:rFonts w:ascii="Arial" w:eastAsia="Cambria-Bold" w:hAnsi="Arial" w:cs="Arial"/>
                <w:bCs/>
                <w:color w:val="000000"/>
                <w:sz w:val="24"/>
                <w:szCs w:val="24"/>
              </w:rPr>
            </w:pPr>
            <w:r w:rsidRPr="0001411B">
              <w:rPr>
                <w:rFonts w:ascii="Arial" w:eastAsia="Cambria-Bold" w:hAnsi="Arial" w:cs="Arial"/>
                <w:bCs/>
                <w:color w:val="000000"/>
                <w:sz w:val="24"/>
                <w:szCs w:val="24"/>
                <w:u w:val="single"/>
              </w:rPr>
              <w:t>Конкурентни индустрии</w:t>
            </w:r>
            <w:r w:rsidRPr="0001411B">
              <w:rPr>
                <w:rFonts w:ascii="Arial" w:eastAsia="Cambria-Bold" w:hAnsi="Arial" w:cs="Arial"/>
                <w:bCs/>
                <w:color w:val="000000"/>
                <w:sz w:val="24"/>
                <w:szCs w:val="24"/>
              </w:rPr>
              <w:t xml:space="preserve"> – укрепване на </w:t>
            </w:r>
            <w:r w:rsidRPr="0001411B">
              <w:rPr>
                <w:rFonts w:ascii="Arial" w:eastAsia="Cambria-Bold" w:hAnsi="Arial" w:cs="Arial"/>
                <w:b/>
                <w:bCs/>
                <w:color w:val="000000"/>
                <w:sz w:val="24"/>
                <w:szCs w:val="24"/>
              </w:rPr>
              <w:t>индустриалното лидерство чрез иновации</w:t>
            </w:r>
            <w:r w:rsidRPr="0001411B">
              <w:rPr>
                <w:rFonts w:ascii="Arial" w:eastAsia="Cambria-Bold" w:hAnsi="Arial" w:cs="Arial"/>
                <w:bCs/>
                <w:color w:val="000000"/>
                <w:sz w:val="24"/>
                <w:szCs w:val="24"/>
              </w:rPr>
              <w:t>, целящи да върнат Европа по пътя на растежа и създаването на работни места с</w:t>
            </w:r>
            <w:r w:rsidR="00445275">
              <w:rPr>
                <w:rFonts w:ascii="Arial" w:eastAsia="Cambria-Bold" w:hAnsi="Arial" w:cs="Arial"/>
                <w:bCs/>
                <w:color w:val="000000"/>
                <w:sz w:val="24"/>
                <w:szCs w:val="24"/>
              </w:rPr>
              <w:t xml:space="preserve"> над</w:t>
            </w:r>
            <w:r w:rsidRPr="0001411B">
              <w:rPr>
                <w:rFonts w:ascii="Arial" w:eastAsia="Cambria-Bold" w:hAnsi="Arial" w:cs="Arial"/>
                <w:bCs/>
                <w:color w:val="000000"/>
                <w:sz w:val="24"/>
                <w:szCs w:val="24"/>
              </w:rPr>
              <w:t xml:space="preserve"> </w:t>
            </w:r>
            <w:r w:rsidRPr="00445275">
              <w:rPr>
                <w:rFonts w:ascii="Arial" w:eastAsia="Cambria-Bold" w:hAnsi="Arial" w:cs="Arial"/>
                <w:b/>
                <w:bCs/>
                <w:color w:val="000000"/>
                <w:sz w:val="24"/>
                <w:szCs w:val="24"/>
                <w:u w:val="single"/>
              </w:rPr>
              <w:t>18 млн. евро</w:t>
            </w:r>
            <w:r w:rsidRPr="0001411B">
              <w:rPr>
                <w:rFonts w:ascii="Arial" w:eastAsia="Cambria-Bold" w:hAnsi="Arial" w:cs="Arial"/>
                <w:bCs/>
                <w:color w:val="000000"/>
                <w:sz w:val="24"/>
                <w:szCs w:val="24"/>
              </w:rPr>
              <w:t xml:space="preserve"> ще се финансират мащабни инвестиции в ключови технологии и подобряване на финансовата подкрепа за малки и средни предприятия (МСП).</w:t>
            </w:r>
          </w:p>
          <w:p w:rsidR="00CC4100" w:rsidRPr="0001411B" w:rsidRDefault="00CC4100" w:rsidP="00CC4100">
            <w:pPr>
              <w:autoSpaceDE w:val="0"/>
              <w:autoSpaceDN w:val="0"/>
              <w:adjustRightInd w:val="0"/>
              <w:spacing w:after="0" w:line="240" w:lineRule="auto"/>
              <w:jc w:val="both"/>
              <w:rPr>
                <w:rFonts w:ascii="Arial" w:eastAsia="Cambria-Bold" w:hAnsi="Arial" w:cs="Arial"/>
                <w:bCs/>
                <w:color w:val="000000"/>
                <w:sz w:val="24"/>
                <w:szCs w:val="24"/>
              </w:rPr>
            </w:pPr>
          </w:p>
          <w:p w:rsidR="00CC4100" w:rsidRDefault="00CC4100" w:rsidP="002F7678">
            <w:pPr>
              <w:pStyle w:val="ListParagraph"/>
              <w:numPr>
                <w:ilvl w:val="0"/>
                <w:numId w:val="50"/>
              </w:numPr>
              <w:autoSpaceDE w:val="0"/>
              <w:autoSpaceDN w:val="0"/>
              <w:adjustRightInd w:val="0"/>
              <w:spacing w:after="0" w:line="240" w:lineRule="auto"/>
              <w:jc w:val="both"/>
              <w:rPr>
                <w:rFonts w:ascii="Arial" w:eastAsia="Cambria-Bold" w:hAnsi="Arial" w:cs="Arial"/>
                <w:bCs/>
                <w:color w:val="000000"/>
                <w:sz w:val="24"/>
                <w:szCs w:val="24"/>
              </w:rPr>
            </w:pPr>
            <w:r w:rsidRPr="0001411B">
              <w:rPr>
                <w:rFonts w:ascii="Arial" w:eastAsia="Cambria-Bold" w:hAnsi="Arial" w:cs="Arial"/>
                <w:bCs/>
                <w:color w:val="000000"/>
                <w:sz w:val="24"/>
                <w:szCs w:val="24"/>
                <w:u w:val="single"/>
              </w:rPr>
              <w:t>По-добро общество</w:t>
            </w:r>
            <w:r w:rsidRPr="0001411B">
              <w:rPr>
                <w:rFonts w:ascii="Arial" w:eastAsia="Cambria-Bold" w:hAnsi="Arial" w:cs="Arial"/>
                <w:bCs/>
                <w:color w:val="000000"/>
                <w:sz w:val="24"/>
                <w:szCs w:val="24"/>
              </w:rPr>
              <w:t xml:space="preserve"> – въвеждане на </w:t>
            </w:r>
            <w:r w:rsidRPr="0001411B">
              <w:rPr>
                <w:rFonts w:ascii="Arial" w:eastAsia="Cambria-Bold" w:hAnsi="Arial" w:cs="Arial"/>
                <w:b/>
                <w:bCs/>
                <w:color w:val="000000"/>
                <w:sz w:val="24"/>
                <w:szCs w:val="24"/>
              </w:rPr>
              <w:t>нови методи за справяне със социалните предизвикателства</w:t>
            </w:r>
            <w:r w:rsidRPr="0001411B">
              <w:rPr>
                <w:rFonts w:ascii="Arial" w:eastAsia="Cambria-Bold" w:hAnsi="Arial" w:cs="Arial"/>
                <w:bCs/>
                <w:color w:val="000000"/>
                <w:sz w:val="24"/>
                <w:szCs w:val="24"/>
              </w:rPr>
              <w:t xml:space="preserve"> по отношение на шест ключови области – здравеопазване, демографски промени и благосъстояние; безопасност на храните, устойчиво земеделие, морско дело и био-икономика; сигурна, чиста и ефективна енергия; развитие на устойчив транспорт; борба с климатичните промени и ресурсна ефективност и създаване на обединени, иновативни и сигурни общества </w:t>
            </w:r>
            <w:r w:rsidR="00445275">
              <w:rPr>
                <w:rFonts w:ascii="Arial" w:eastAsia="Cambria-Bold" w:hAnsi="Arial" w:cs="Arial"/>
                <w:bCs/>
                <w:color w:val="000000"/>
                <w:sz w:val="24"/>
                <w:szCs w:val="24"/>
              </w:rPr>
              <w:t>–</w:t>
            </w:r>
            <w:r w:rsidRPr="0001411B">
              <w:rPr>
                <w:rFonts w:ascii="Arial" w:eastAsia="Cambria-Bold" w:hAnsi="Arial" w:cs="Arial"/>
                <w:bCs/>
                <w:color w:val="000000"/>
                <w:sz w:val="24"/>
                <w:szCs w:val="24"/>
              </w:rPr>
              <w:t xml:space="preserve"> </w:t>
            </w:r>
            <w:r w:rsidR="00445275">
              <w:rPr>
                <w:rFonts w:ascii="Arial" w:eastAsia="Cambria-Bold" w:hAnsi="Arial" w:cs="Arial"/>
                <w:bCs/>
                <w:color w:val="000000"/>
                <w:sz w:val="24"/>
                <w:szCs w:val="24"/>
              </w:rPr>
              <w:t xml:space="preserve">над </w:t>
            </w:r>
            <w:r w:rsidR="00445275">
              <w:rPr>
                <w:rFonts w:ascii="Arial" w:eastAsia="Cambria-Bold" w:hAnsi="Arial" w:cs="Arial"/>
                <w:b/>
                <w:bCs/>
                <w:color w:val="000000"/>
                <w:sz w:val="24"/>
                <w:szCs w:val="24"/>
                <w:u w:val="single"/>
              </w:rPr>
              <w:t>32 млн. е</w:t>
            </w:r>
            <w:r w:rsidRPr="00445275">
              <w:rPr>
                <w:rFonts w:ascii="Arial" w:eastAsia="Cambria-Bold" w:hAnsi="Arial" w:cs="Arial"/>
                <w:b/>
                <w:bCs/>
                <w:color w:val="000000"/>
                <w:sz w:val="24"/>
                <w:szCs w:val="24"/>
                <w:u w:val="single"/>
              </w:rPr>
              <w:t>вро</w:t>
            </w:r>
          </w:p>
          <w:p w:rsidR="00CC4100" w:rsidRDefault="00CC4100" w:rsidP="00CC4100">
            <w:pPr>
              <w:pStyle w:val="ListParagraph"/>
              <w:rPr>
                <w:rFonts w:ascii="Arial" w:eastAsia="Cambria-Bold" w:hAnsi="Arial" w:cs="Arial"/>
                <w:bCs/>
                <w:color w:val="000000"/>
                <w:sz w:val="24"/>
                <w:szCs w:val="24"/>
              </w:rPr>
            </w:pPr>
          </w:p>
          <w:p w:rsidR="00CC4100" w:rsidRDefault="00CC4100" w:rsidP="00CC4100">
            <w:pPr>
              <w:pStyle w:val="ListParagraph"/>
              <w:rPr>
                <w:rFonts w:ascii="Arial" w:eastAsia="Cambria-Bold" w:hAnsi="Arial" w:cs="Arial"/>
                <w:bCs/>
                <w:color w:val="000000"/>
                <w:sz w:val="24"/>
                <w:szCs w:val="24"/>
              </w:rPr>
            </w:pPr>
          </w:p>
          <w:p w:rsidR="00CC4100" w:rsidRDefault="00CC4100" w:rsidP="00CC4100">
            <w:pPr>
              <w:autoSpaceDE w:val="0"/>
              <w:autoSpaceDN w:val="0"/>
              <w:adjustRightInd w:val="0"/>
              <w:spacing w:after="0" w:line="240" w:lineRule="auto"/>
              <w:jc w:val="both"/>
              <w:rPr>
                <w:rFonts w:ascii="Arial" w:eastAsia="Cambria-Bold" w:hAnsi="Arial" w:cs="Arial"/>
                <w:bCs/>
                <w:color w:val="000000"/>
                <w:sz w:val="24"/>
                <w:szCs w:val="24"/>
              </w:rPr>
            </w:pPr>
            <w:r>
              <w:rPr>
                <w:rFonts w:ascii="Arial" w:eastAsia="Cambria-Bold" w:hAnsi="Arial" w:cs="Arial"/>
                <w:bCs/>
                <w:color w:val="000000"/>
                <w:sz w:val="24"/>
                <w:szCs w:val="24"/>
              </w:rPr>
              <w:t xml:space="preserve">Основни </w:t>
            </w:r>
            <w:r w:rsidRPr="001E5933">
              <w:rPr>
                <w:rFonts w:ascii="Arial" w:eastAsia="Cambria-Bold" w:hAnsi="Arial" w:cs="Arial"/>
                <w:b/>
                <w:bCs/>
                <w:color w:val="000000"/>
                <w:sz w:val="24"/>
                <w:szCs w:val="24"/>
              </w:rPr>
              <w:t>бариери</w:t>
            </w:r>
            <w:r>
              <w:rPr>
                <w:rFonts w:ascii="Arial" w:eastAsia="Cambria-Bold" w:hAnsi="Arial" w:cs="Arial"/>
                <w:bCs/>
                <w:color w:val="000000"/>
                <w:sz w:val="24"/>
                <w:szCs w:val="24"/>
              </w:rPr>
              <w:t xml:space="preserve"> пред МСП за равитие и въвеждане на </w:t>
            </w:r>
            <w:r w:rsidRPr="001E5933">
              <w:rPr>
                <w:rFonts w:ascii="Arial" w:eastAsia="Cambria-Bold" w:hAnsi="Arial" w:cs="Arial"/>
                <w:b/>
                <w:bCs/>
                <w:color w:val="000000"/>
                <w:sz w:val="24"/>
                <w:szCs w:val="24"/>
              </w:rPr>
              <w:t>иновации</w:t>
            </w:r>
            <w:r>
              <w:rPr>
                <w:rFonts w:ascii="Arial" w:eastAsia="Cambria-Bold" w:hAnsi="Arial" w:cs="Arial"/>
                <w:bCs/>
                <w:color w:val="000000"/>
                <w:sz w:val="24"/>
                <w:szCs w:val="24"/>
              </w:rPr>
              <w:t>:</w:t>
            </w:r>
          </w:p>
          <w:p w:rsidR="00CC4100" w:rsidRDefault="00CC4100" w:rsidP="00CC4100">
            <w:pPr>
              <w:autoSpaceDE w:val="0"/>
              <w:autoSpaceDN w:val="0"/>
              <w:adjustRightInd w:val="0"/>
              <w:spacing w:after="0" w:line="240" w:lineRule="auto"/>
              <w:jc w:val="both"/>
              <w:rPr>
                <w:rFonts w:ascii="Arial" w:eastAsia="Cambria-Bold" w:hAnsi="Arial" w:cs="Arial"/>
                <w:bCs/>
                <w:color w:val="000000"/>
                <w:sz w:val="24"/>
                <w:szCs w:val="24"/>
              </w:rPr>
            </w:pPr>
          </w:p>
          <w:p w:rsidR="00CC4100" w:rsidRPr="001E5933" w:rsidRDefault="00CC4100" w:rsidP="002F7678">
            <w:pPr>
              <w:numPr>
                <w:ilvl w:val="0"/>
                <w:numId w:val="51"/>
              </w:numPr>
              <w:autoSpaceDE w:val="0"/>
              <w:autoSpaceDN w:val="0"/>
              <w:adjustRightInd w:val="0"/>
              <w:spacing w:after="0" w:line="240" w:lineRule="auto"/>
              <w:jc w:val="both"/>
              <w:rPr>
                <w:rFonts w:ascii="Arial" w:eastAsia="Cambria-Bold" w:hAnsi="Arial" w:cs="Arial"/>
                <w:bCs/>
                <w:color w:val="000000"/>
                <w:sz w:val="24"/>
                <w:szCs w:val="24"/>
              </w:rPr>
            </w:pPr>
            <w:r w:rsidRPr="001E5933">
              <w:rPr>
                <w:rFonts w:ascii="Arial" w:eastAsia="Cambria-Bold" w:hAnsi="Arial" w:cs="Arial"/>
                <w:bCs/>
                <w:color w:val="000000"/>
                <w:sz w:val="24"/>
                <w:szCs w:val="24"/>
              </w:rPr>
              <w:t xml:space="preserve">Затруднен достъп до </w:t>
            </w:r>
            <w:r w:rsidRPr="001E5933">
              <w:rPr>
                <w:rFonts w:ascii="Arial" w:eastAsia="Cambria-Bold" w:hAnsi="Arial" w:cs="Arial"/>
                <w:bCs/>
                <w:color w:val="000000"/>
                <w:sz w:val="24"/>
                <w:szCs w:val="24"/>
                <w:u w:val="single"/>
              </w:rPr>
              <w:t>финансиране</w:t>
            </w:r>
          </w:p>
          <w:p w:rsidR="00CC4100" w:rsidRPr="001E5933" w:rsidRDefault="00CC4100" w:rsidP="00CC4100">
            <w:pPr>
              <w:autoSpaceDE w:val="0"/>
              <w:autoSpaceDN w:val="0"/>
              <w:adjustRightInd w:val="0"/>
              <w:spacing w:after="0" w:line="240" w:lineRule="auto"/>
              <w:ind w:left="720"/>
              <w:jc w:val="both"/>
              <w:rPr>
                <w:rFonts w:ascii="Arial" w:eastAsia="Cambria-Bold" w:hAnsi="Arial" w:cs="Arial"/>
                <w:bCs/>
                <w:color w:val="000000"/>
                <w:sz w:val="24"/>
                <w:szCs w:val="24"/>
              </w:rPr>
            </w:pPr>
          </w:p>
          <w:p w:rsidR="00CC4100" w:rsidRDefault="00CC4100" w:rsidP="002F7678">
            <w:pPr>
              <w:numPr>
                <w:ilvl w:val="0"/>
                <w:numId w:val="51"/>
              </w:numPr>
              <w:autoSpaceDE w:val="0"/>
              <w:autoSpaceDN w:val="0"/>
              <w:adjustRightInd w:val="0"/>
              <w:spacing w:after="0" w:line="240" w:lineRule="auto"/>
              <w:jc w:val="both"/>
              <w:rPr>
                <w:rFonts w:ascii="Arial" w:eastAsia="Cambria-Bold" w:hAnsi="Arial" w:cs="Arial"/>
                <w:bCs/>
                <w:color w:val="000000"/>
                <w:sz w:val="24"/>
                <w:szCs w:val="24"/>
              </w:rPr>
            </w:pPr>
            <w:r w:rsidRPr="001E5933">
              <w:rPr>
                <w:rFonts w:ascii="Arial" w:eastAsia="Cambria-Bold" w:hAnsi="Arial" w:cs="Arial"/>
                <w:bCs/>
                <w:color w:val="000000"/>
                <w:sz w:val="24"/>
                <w:szCs w:val="24"/>
              </w:rPr>
              <w:t xml:space="preserve">Недостатъчни </w:t>
            </w:r>
            <w:r w:rsidRPr="001E5933">
              <w:rPr>
                <w:rFonts w:ascii="Arial" w:eastAsia="Cambria-Bold" w:hAnsi="Arial" w:cs="Arial"/>
                <w:bCs/>
                <w:color w:val="000000"/>
                <w:sz w:val="24"/>
                <w:szCs w:val="24"/>
                <w:u w:val="single"/>
              </w:rPr>
              <w:t xml:space="preserve">умения, познания и капацитет </w:t>
            </w:r>
            <w:r w:rsidRPr="001E5933">
              <w:rPr>
                <w:rFonts w:ascii="Arial" w:eastAsia="Cambria-Bold" w:hAnsi="Arial" w:cs="Arial"/>
                <w:bCs/>
                <w:color w:val="000000"/>
                <w:sz w:val="24"/>
                <w:szCs w:val="24"/>
              </w:rPr>
              <w:t>за управление на иновациите</w:t>
            </w:r>
          </w:p>
          <w:p w:rsidR="00CC4100" w:rsidRPr="001E5933" w:rsidRDefault="00CC4100" w:rsidP="00CC4100">
            <w:pPr>
              <w:autoSpaceDE w:val="0"/>
              <w:autoSpaceDN w:val="0"/>
              <w:adjustRightInd w:val="0"/>
              <w:spacing w:after="0" w:line="240" w:lineRule="auto"/>
              <w:ind w:left="720"/>
              <w:jc w:val="both"/>
              <w:rPr>
                <w:rFonts w:ascii="Arial" w:eastAsia="Cambria-Bold" w:hAnsi="Arial" w:cs="Arial"/>
                <w:bCs/>
                <w:color w:val="000000"/>
                <w:sz w:val="24"/>
                <w:szCs w:val="24"/>
              </w:rPr>
            </w:pPr>
          </w:p>
          <w:p w:rsidR="00CC4100" w:rsidRDefault="00CC4100" w:rsidP="002F7678">
            <w:pPr>
              <w:numPr>
                <w:ilvl w:val="0"/>
                <w:numId w:val="51"/>
              </w:numPr>
              <w:autoSpaceDE w:val="0"/>
              <w:autoSpaceDN w:val="0"/>
              <w:adjustRightInd w:val="0"/>
              <w:spacing w:after="0" w:line="240" w:lineRule="auto"/>
              <w:jc w:val="both"/>
              <w:rPr>
                <w:rFonts w:ascii="Arial" w:eastAsia="Cambria-Bold" w:hAnsi="Arial" w:cs="Arial"/>
                <w:bCs/>
                <w:color w:val="000000"/>
                <w:sz w:val="24"/>
                <w:szCs w:val="24"/>
              </w:rPr>
            </w:pPr>
            <w:r w:rsidRPr="001E5933">
              <w:rPr>
                <w:rFonts w:ascii="Arial" w:eastAsia="Cambria-Bold" w:hAnsi="Arial" w:cs="Arial"/>
                <w:bCs/>
                <w:color w:val="000000"/>
                <w:sz w:val="24"/>
                <w:szCs w:val="24"/>
              </w:rPr>
              <w:t xml:space="preserve">Недостатъчен </w:t>
            </w:r>
            <w:r w:rsidRPr="001E5933">
              <w:rPr>
                <w:rFonts w:ascii="Arial" w:eastAsia="Cambria-Bold" w:hAnsi="Arial" w:cs="Arial"/>
                <w:bCs/>
                <w:color w:val="000000"/>
                <w:sz w:val="24"/>
                <w:szCs w:val="24"/>
                <w:u w:val="single"/>
              </w:rPr>
              <w:t xml:space="preserve">опит в работата в мрежа </w:t>
            </w:r>
            <w:r w:rsidRPr="001E5933">
              <w:rPr>
                <w:rFonts w:ascii="Arial" w:eastAsia="Cambria-Bold" w:hAnsi="Arial" w:cs="Arial"/>
                <w:bCs/>
                <w:color w:val="000000"/>
                <w:sz w:val="24"/>
                <w:szCs w:val="24"/>
              </w:rPr>
              <w:t>и коопериране с външни партньори в областта на иновациите</w:t>
            </w:r>
          </w:p>
          <w:p w:rsidR="00CC4100" w:rsidRPr="001E5933" w:rsidRDefault="00CC4100" w:rsidP="00CC4100">
            <w:pPr>
              <w:autoSpaceDE w:val="0"/>
              <w:autoSpaceDN w:val="0"/>
              <w:adjustRightInd w:val="0"/>
              <w:spacing w:after="0" w:line="240" w:lineRule="auto"/>
              <w:ind w:left="720"/>
              <w:jc w:val="both"/>
              <w:rPr>
                <w:rFonts w:ascii="Arial" w:eastAsia="Cambria-Bold" w:hAnsi="Arial" w:cs="Arial"/>
                <w:bCs/>
                <w:color w:val="000000"/>
                <w:sz w:val="24"/>
                <w:szCs w:val="24"/>
              </w:rPr>
            </w:pPr>
          </w:p>
          <w:p w:rsidR="00CC4100" w:rsidRPr="001E5933" w:rsidRDefault="00CC4100" w:rsidP="002F7678">
            <w:pPr>
              <w:numPr>
                <w:ilvl w:val="0"/>
                <w:numId w:val="51"/>
              </w:numPr>
              <w:autoSpaceDE w:val="0"/>
              <w:autoSpaceDN w:val="0"/>
              <w:adjustRightInd w:val="0"/>
              <w:spacing w:after="0" w:line="240" w:lineRule="auto"/>
              <w:jc w:val="both"/>
              <w:rPr>
                <w:rFonts w:ascii="Arial" w:eastAsia="Cambria-Bold" w:hAnsi="Arial" w:cs="Arial"/>
                <w:bCs/>
                <w:color w:val="000000"/>
                <w:sz w:val="24"/>
                <w:szCs w:val="24"/>
              </w:rPr>
            </w:pPr>
            <w:r w:rsidRPr="001E5933">
              <w:rPr>
                <w:rFonts w:ascii="Arial" w:eastAsia="Cambria-Bold" w:hAnsi="Arial" w:cs="Arial"/>
                <w:bCs/>
                <w:color w:val="000000"/>
                <w:sz w:val="24"/>
                <w:szCs w:val="24"/>
              </w:rPr>
              <w:t xml:space="preserve">Недостатъчна </w:t>
            </w:r>
            <w:r w:rsidRPr="001E5933">
              <w:rPr>
                <w:rFonts w:ascii="Arial" w:eastAsia="Cambria-Bold" w:hAnsi="Arial" w:cs="Arial"/>
                <w:bCs/>
                <w:color w:val="000000"/>
                <w:sz w:val="24"/>
                <w:szCs w:val="24"/>
                <w:u w:val="single"/>
              </w:rPr>
              <w:t>интернационализация</w:t>
            </w:r>
            <w:r w:rsidRPr="001E5933">
              <w:rPr>
                <w:rFonts w:ascii="Arial" w:eastAsia="Cambria-Bold" w:hAnsi="Arial" w:cs="Arial"/>
                <w:bCs/>
                <w:color w:val="000000"/>
                <w:sz w:val="24"/>
                <w:szCs w:val="24"/>
              </w:rPr>
              <w:t xml:space="preserve"> на МСП </w:t>
            </w:r>
          </w:p>
          <w:p w:rsidR="00CC4100" w:rsidRDefault="00CC4100" w:rsidP="00CC4100">
            <w:pPr>
              <w:autoSpaceDE w:val="0"/>
              <w:autoSpaceDN w:val="0"/>
              <w:adjustRightInd w:val="0"/>
              <w:spacing w:after="0" w:line="240" w:lineRule="auto"/>
              <w:jc w:val="both"/>
              <w:rPr>
                <w:rFonts w:ascii="Arial" w:eastAsia="Cambria-Bold" w:hAnsi="Arial" w:cs="Arial"/>
                <w:bCs/>
                <w:color w:val="000000"/>
                <w:sz w:val="24"/>
                <w:szCs w:val="24"/>
              </w:rPr>
            </w:pPr>
          </w:p>
          <w:p w:rsidR="00CC4100" w:rsidRDefault="00CC4100" w:rsidP="00F24B5D">
            <w:pPr>
              <w:autoSpaceDE w:val="0"/>
              <w:autoSpaceDN w:val="0"/>
              <w:adjustRightInd w:val="0"/>
              <w:spacing w:after="0" w:line="240" w:lineRule="auto"/>
              <w:jc w:val="both"/>
              <w:rPr>
                <w:rFonts w:ascii="Arial" w:eastAsia="Cambria-Bold" w:hAnsi="Arial" w:cs="Arial"/>
                <w:bCs/>
                <w:color w:val="000000"/>
                <w:sz w:val="24"/>
                <w:szCs w:val="24"/>
              </w:rPr>
            </w:pPr>
          </w:p>
          <w:p w:rsidR="0067322C" w:rsidRPr="00F24B5D" w:rsidRDefault="0067322C" w:rsidP="00F24B5D">
            <w:pPr>
              <w:autoSpaceDE w:val="0"/>
              <w:autoSpaceDN w:val="0"/>
              <w:adjustRightInd w:val="0"/>
              <w:spacing w:after="0" w:line="240" w:lineRule="auto"/>
              <w:jc w:val="both"/>
              <w:rPr>
                <w:rFonts w:ascii="Arial" w:eastAsia="Cambria-Bold" w:hAnsi="Arial" w:cs="Arial"/>
                <w:bCs/>
                <w:color w:val="000000"/>
                <w:sz w:val="24"/>
                <w:szCs w:val="24"/>
              </w:rPr>
            </w:pPr>
          </w:p>
          <w:p w:rsidR="00CC1948" w:rsidRDefault="0067322C" w:rsidP="00F24B5D">
            <w:pPr>
              <w:autoSpaceDE w:val="0"/>
              <w:autoSpaceDN w:val="0"/>
              <w:adjustRightInd w:val="0"/>
              <w:spacing w:after="0" w:line="240" w:lineRule="auto"/>
              <w:jc w:val="both"/>
              <w:rPr>
                <w:rFonts w:ascii="Arial" w:eastAsia="Cambria-Bold" w:hAnsi="Arial" w:cs="Arial"/>
                <w:bCs/>
                <w:color w:val="000000"/>
                <w:sz w:val="24"/>
                <w:szCs w:val="24"/>
              </w:rPr>
            </w:pPr>
            <w:r>
              <w:rPr>
                <w:rFonts w:ascii="Arial" w:eastAsia="Cambria-Bold" w:hAnsi="Arial" w:cs="Arial"/>
                <w:b/>
                <w:bCs/>
                <w:color w:val="000000"/>
                <w:sz w:val="24"/>
                <w:szCs w:val="24"/>
                <w:u w:val="single"/>
              </w:rPr>
              <w:t>Нови аспекти на програмата в полза на МСП</w:t>
            </w:r>
            <w:r w:rsidR="00CC1948" w:rsidRPr="002F2371">
              <w:rPr>
                <w:rFonts w:ascii="Arial" w:eastAsia="Cambria-Bold" w:hAnsi="Arial" w:cs="Arial"/>
                <w:bCs/>
                <w:color w:val="000000"/>
                <w:sz w:val="24"/>
                <w:szCs w:val="24"/>
              </w:rPr>
              <w:t>:</w:t>
            </w:r>
          </w:p>
          <w:p w:rsidR="00F24B5D" w:rsidRPr="00F24B5D" w:rsidRDefault="00F24B5D" w:rsidP="00F24B5D">
            <w:pPr>
              <w:autoSpaceDE w:val="0"/>
              <w:autoSpaceDN w:val="0"/>
              <w:adjustRightInd w:val="0"/>
              <w:spacing w:after="0" w:line="240" w:lineRule="auto"/>
              <w:jc w:val="both"/>
              <w:rPr>
                <w:rFonts w:ascii="Arial" w:eastAsia="Cambria-Bold" w:hAnsi="Arial" w:cs="Arial"/>
                <w:bCs/>
                <w:color w:val="000000"/>
                <w:sz w:val="24"/>
                <w:szCs w:val="24"/>
              </w:rPr>
            </w:pPr>
          </w:p>
          <w:p w:rsidR="007C403E" w:rsidRDefault="007C403E" w:rsidP="00F24B5D">
            <w:pPr>
              <w:autoSpaceDE w:val="0"/>
              <w:autoSpaceDN w:val="0"/>
              <w:adjustRightInd w:val="0"/>
              <w:spacing w:after="0" w:line="240" w:lineRule="auto"/>
              <w:jc w:val="both"/>
              <w:rPr>
                <w:rFonts w:ascii="Arial" w:eastAsia="Cambria-Bold" w:hAnsi="Arial" w:cs="Arial"/>
                <w:bCs/>
                <w:color w:val="000000"/>
                <w:sz w:val="24"/>
                <w:szCs w:val="24"/>
              </w:rPr>
            </w:pPr>
          </w:p>
          <w:p w:rsidR="00206EBB" w:rsidRDefault="00206EBB" w:rsidP="002F7678">
            <w:pPr>
              <w:numPr>
                <w:ilvl w:val="0"/>
                <w:numId w:val="48"/>
              </w:numPr>
              <w:autoSpaceDE w:val="0"/>
              <w:autoSpaceDN w:val="0"/>
              <w:adjustRightInd w:val="0"/>
              <w:spacing w:after="0" w:line="240" w:lineRule="auto"/>
              <w:jc w:val="both"/>
              <w:rPr>
                <w:rFonts w:ascii="Arial" w:eastAsia="Cambria-Bold" w:hAnsi="Arial" w:cs="Arial"/>
                <w:bCs/>
                <w:color w:val="000000"/>
                <w:sz w:val="24"/>
                <w:szCs w:val="24"/>
              </w:rPr>
            </w:pPr>
            <w:r w:rsidRPr="007C403E">
              <w:rPr>
                <w:rFonts w:ascii="Arial" w:eastAsia="Cambria-Bold" w:hAnsi="Arial" w:cs="Arial"/>
                <w:b/>
                <w:bCs/>
                <w:color w:val="000000"/>
                <w:sz w:val="24"/>
                <w:szCs w:val="24"/>
              </w:rPr>
              <w:t>Пазарно ориентиран подход</w:t>
            </w:r>
            <w:r w:rsidRPr="007C403E">
              <w:rPr>
                <w:rFonts w:ascii="Arial" w:eastAsia="Cambria-Bold" w:hAnsi="Arial" w:cs="Arial"/>
                <w:bCs/>
                <w:color w:val="000000"/>
                <w:sz w:val="24"/>
                <w:szCs w:val="24"/>
              </w:rPr>
              <w:t xml:space="preserve"> - „Хоризонт 2020“ ще отговори на обществените предизвикателства като помогне да се хвърли мост над пропастта между науката и пазара. </w:t>
            </w:r>
          </w:p>
          <w:p w:rsidR="007C403E" w:rsidRPr="007C403E" w:rsidRDefault="007C403E" w:rsidP="007C403E">
            <w:pPr>
              <w:autoSpaceDE w:val="0"/>
              <w:autoSpaceDN w:val="0"/>
              <w:adjustRightInd w:val="0"/>
              <w:spacing w:after="0" w:line="240" w:lineRule="auto"/>
              <w:ind w:left="720"/>
              <w:jc w:val="both"/>
              <w:rPr>
                <w:rFonts w:ascii="Arial" w:eastAsia="Cambria-Bold" w:hAnsi="Arial" w:cs="Arial"/>
                <w:bCs/>
                <w:color w:val="000000"/>
                <w:sz w:val="24"/>
                <w:szCs w:val="24"/>
              </w:rPr>
            </w:pPr>
          </w:p>
          <w:p w:rsidR="00206EBB" w:rsidRDefault="00206EBB" w:rsidP="002F7678">
            <w:pPr>
              <w:numPr>
                <w:ilvl w:val="0"/>
                <w:numId w:val="48"/>
              </w:numPr>
              <w:autoSpaceDE w:val="0"/>
              <w:autoSpaceDN w:val="0"/>
              <w:adjustRightInd w:val="0"/>
              <w:spacing w:after="0" w:line="240" w:lineRule="auto"/>
              <w:jc w:val="both"/>
              <w:rPr>
                <w:rFonts w:ascii="Arial" w:eastAsia="Cambria-Bold" w:hAnsi="Arial" w:cs="Arial"/>
                <w:bCs/>
                <w:color w:val="000000"/>
                <w:sz w:val="24"/>
                <w:szCs w:val="24"/>
              </w:rPr>
            </w:pPr>
            <w:r w:rsidRPr="007C403E">
              <w:rPr>
                <w:rFonts w:ascii="Arial" w:eastAsia="Cambria-Bold" w:hAnsi="Arial" w:cs="Arial"/>
                <w:bCs/>
                <w:color w:val="000000"/>
                <w:sz w:val="24"/>
                <w:szCs w:val="24"/>
              </w:rPr>
              <w:t xml:space="preserve">Програмата е  в по-голяма степен фокусирана върху научни изследвания и иновации, водещи до повишавне на </w:t>
            </w:r>
            <w:r w:rsidRPr="007C403E">
              <w:rPr>
                <w:rFonts w:ascii="Arial" w:eastAsia="Cambria-Bold" w:hAnsi="Arial" w:cs="Arial"/>
                <w:b/>
                <w:bCs/>
                <w:color w:val="000000"/>
                <w:sz w:val="24"/>
                <w:szCs w:val="24"/>
              </w:rPr>
              <w:t>конкурентоспособността</w:t>
            </w:r>
            <w:r w:rsidRPr="007C403E">
              <w:rPr>
                <w:rFonts w:ascii="Arial" w:eastAsia="Cambria-Bold" w:hAnsi="Arial" w:cs="Arial"/>
                <w:bCs/>
                <w:color w:val="000000"/>
                <w:sz w:val="24"/>
                <w:szCs w:val="24"/>
              </w:rPr>
              <w:t xml:space="preserve"> на европейската икономика</w:t>
            </w:r>
          </w:p>
          <w:p w:rsidR="007C403E" w:rsidRPr="007C403E" w:rsidRDefault="007C403E" w:rsidP="007C403E">
            <w:pPr>
              <w:autoSpaceDE w:val="0"/>
              <w:autoSpaceDN w:val="0"/>
              <w:adjustRightInd w:val="0"/>
              <w:spacing w:after="0" w:line="240" w:lineRule="auto"/>
              <w:ind w:left="720"/>
              <w:jc w:val="both"/>
              <w:rPr>
                <w:rFonts w:ascii="Arial" w:eastAsia="Cambria-Bold" w:hAnsi="Arial" w:cs="Arial"/>
                <w:bCs/>
                <w:color w:val="000000"/>
                <w:sz w:val="24"/>
                <w:szCs w:val="24"/>
              </w:rPr>
            </w:pPr>
          </w:p>
          <w:p w:rsidR="00206EBB" w:rsidRDefault="00206EBB" w:rsidP="002F7678">
            <w:pPr>
              <w:numPr>
                <w:ilvl w:val="0"/>
                <w:numId w:val="48"/>
              </w:numPr>
              <w:autoSpaceDE w:val="0"/>
              <w:autoSpaceDN w:val="0"/>
              <w:adjustRightInd w:val="0"/>
              <w:spacing w:after="0" w:line="240" w:lineRule="auto"/>
              <w:jc w:val="both"/>
              <w:rPr>
                <w:rFonts w:ascii="Arial" w:eastAsia="Cambria-Bold" w:hAnsi="Arial" w:cs="Arial"/>
                <w:bCs/>
                <w:color w:val="000000"/>
                <w:sz w:val="24"/>
                <w:szCs w:val="24"/>
              </w:rPr>
            </w:pPr>
            <w:r w:rsidRPr="007C403E">
              <w:rPr>
                <w:rFonts w:ascii="Arial" w:eastAsia="Cambria-Bold" w:hAnsi="Arial" w:cs="Arial"/>
                <w:bCs/>
                <w:color w:val="000000"/>
                <w:sz w:val="24"/>
                <w:szCs w:val="24"/>
              </w:rPr>
              <w:t xml:space="preserve">Има </w:t>
            </w:r>
            <w:r w:rsidRPr="007C403E">
              <w:rPr>
                <w:rFonts w:ascii="Arial" w:eastAsia="Cambria-Bold" w:hAnsi="Arial" w:cs="Arial"/>
                <w:b/>
                <w:bCs/>
                <w:color w:val="000000"/>
                <w:sz w:val="24"/>
                <w:szCs w:val="24"/>
              </w:rPr>
              <w:t>специален Инструмент за МСП</w:t>
            </w:r>
            <w:r w:rsidRPr="007C403E">
              <w:rPr>
                <w:rFonts w:ascii="Arial" w:eastAsia="Cambria-Bold" w:hAnsi="Arial" w:cs="Arial"/>
                <w:bCs/>
                <w:color w:val="000000"/>
                <w:sz w:val="24"/>
                <w:szCs w:val="24"/>
              </w:rPr>
              <w:t xml:space="preserve"> - първа възможност за МСП да кандидатстват </w:t>
            </w:r>
            <w:r w:rsidRPr="007041E3">
              <w:rPr>
                <w:rFonts w:ascii="Arial" w:eastAsia="Cambria-Bold" w:hAnsi="Arial" w:cs="Arial"/>
                <w:bCs/>
                <w:color w:val="000000"/>
                <w:sz w:val="24"/>
                <w:szCs w:val="24"/>
                <w:u w:val="single"/>
              </w:rPr>
              <w:t>самостоятелно</w:t>
            </w:r>
            <w:r w:rsidRPr="007C403E">
              <w:rPr>
                <w:rFonts w:ascii="Arial" w:eastAsia="Cambria-Bold" w:hAnsi="Arial" w:cs="Arial"/>
                <w:bCs/>
                <w:color w:val="000000"/>
                <w:sz w:val="24"/>
                <w:szCs w:val="24"/>
              </w:rPr>
              <w:t xml:space="preserve"> </w:t>
            </w:r>
          </w:p>
          <w:p w:rsidR="007041E3" w:rsidRDefault="007041E3" w:rsidP="007041E3">
            <w:pPr>
              <w:pStyle w:val="ListParagraph"/>
              <w:rPr>
                <w:rFonts w:ascii="Arial" w:eastAsia="Cambria-Bold" w:hAnsi="Arial" w:cs="Arial"/>
                <w:bCs/>
                <w:color w:val="000000"/>
                <w:sz w:val="24"/>
                <w:szCs w:val="24"/>
              </w:rPr>
            </w:pPr>
          </w:p>
          <w:p w:rsidR="007C403E" w:rsidRPr="007041E3" w:rsidRDefault="007041E3" w:rsidP="002F7678">
            <w:pPr>
              <w:numPr>
                <w:ilvl w:val="0"/>
                <w:numId w:val="48"/>
              </w:numPr>
              <w:autoSpaceDE w:val="0"/>
              <w:autoSpaceDN w:val="0"/>
              <w:adjustRightInd w:val="0"/>
              <w:spacing w:after="0" w:line="240" w:lineRule="auto"/>
              <w:jc w:val="both"/>
              <w:rPr>
                <w:rFonts w:ascii="Arial" w:eastAsia="Cambria-Bold" w:hAnsi="Arial" w:cs="Arial"/>
                <w:bCs/>
                <w:color w:val="000000"/>
                <w:sz w:val="24"/>
                <w:szCs w:val="24"/>
              </w:rPr>
            </w:pPr>
            <w:r w:rsidRPr="007041E3">
              <w:rPr>
                <w:rFonts w:ascii="Arial" w:eastAsia="Cambria-Bold" w:hAnsi="Arial" w:cs="Arial"/>
                <w:b/>
                <w:bCs/>
                <w:color w:val="000000"/>
                <w:sz w:val="24"/>
                <w:szCs w:val="24"/>
              </w:rPr>
              <w:t>Опростяване на правилата</w:t>
            </w:r>
            <w:r w:rsidRPr="007041E3">
              <w:rPr>
                <w:rFonts w:ascii="Arial" w:eastAsia="Cambria-Bold" w:hAnsi="Arial" w:cs="Arial"/>
                <w:bCs/>
                <w:color w:val="000000"/>
                <w:sz w:val="24"/>
                <w:szCs w:val="24"/>
              </w:rPr>
              <w:t>:</w:t>
            </w:r>
          </w:p>
          <w:p w:rsidR="00D2389C" w:rsidRPr="00D2389C" w:rsidRDefault="00D2389C" w:rsidP="002F7678">
            <w:pPr>
              <w:pStyle w:val="ListParagraph"/>
              <w:numPr>
                <w:ilvl w:val="0"/>
                <w:numId w:val="52"/>
              </w:numPr>
              <w:autoSpaceDE w:val="0"/>
              <w:autoSpaceDN w:val="0"/>
              <w:adjustRightInd w:val="0"/>
              <w:spacing w:after="0" w:line="240" w:lineRule="auto"/>
              <w:ind w:left="1418" w:hanging="425"/>
              <w:jc w:val="both"/>
              <w:rPr>
                <w:rFonts w:ascii="Arial" w:eastAsia="Cambria-Bold" w:hAnsi="Arial" w:cs="Arial"/>
                <w:bCs/>
                <w:color w:val="000000"/>
                <w:sz w:val="24"/>
                <w:szCs w:val="24"/>
              </w:rPr>
            </w:pPr>
            <w:r w:rsidRPr="00D2389C">
              <w:rPr>
                <w:rFonts w:ascii="Arial" w:eastAsia="Cambria-Bold" w:hAnsi="Arial" w:cs="Arial"/>
                <w:bCs/>
                <w:color w:val="000000"/>
                <w:sz w:val="24"/>
                <w:szCs w:val="24"/>
              </w:rPr>
              <w:t>Единен набор от правила, адаптирани за целия цикъл на изследвания и иновации, които покриват всички програми и инструменти, финансиращи научни изследвания и са съгласувани с другите програми на ЕС</w:t>
            </w:r>
          </w:p>
          <w:p w:rsidR="00206EBB" w:rsidRPr="00872BAC" w:rsidRDefault="00206EBB" w:rsidP="002F7678">
            <w:pPr>
              <w:numPr>
                <w:ilvl w:val="0"/>
                <w:numId w:val="49"/>
              </w:numPr>
              <w:tabs>
                <w:tab w:val="clear" w:pos="720"/>
              </w:tabs>
              <w:autoSpaceDE w:val="0"/>
              <w:autoSpaceDN w:val="0"/>
              <w:adjustRightInd w:val="0"/>
              <w:spacing w:after="0" w:line="240" w:lineRule="auto"/>
              <w:ind w:left="1418" w:hanging="425"/>
              <w:jc w:val="both"/>
              <w:rPr>
                <w:rFonts w:ascii="Arial" w:eastAsia="Cambria-Bold" w:hAnsi="Arial" w:cs="Arial"/>
                <w:bCs/>
                <w:color w:val="000000"/>
                <w:sz w:val="24"/>
                <w:szCs w:val="24"/>
              </w:rPr>
            </w:pPr>
            <w:r w:rsidRPr="00872BAC">
              <w:rPr>
                <w:rFonts w:ascii="Arial" w:eastAsia="Cambria-Bold" w:hAnsi="Arial" w:cs="Arial"/>
                <w:bCs/>
                <w:color w:val="000000"/>
                <w:sz w:val="24"/>
                <w:szCs w:val="24"/>
              </w:rPr>
              <w:t xml:space="preserve">Кандидатстването е с </w:t>
            </w:r>
            <w:r w:rsidRPr="00872BAC">
              <w:rPr>
                <w:rFonts w:ascii="Arial" w:eastAsia="Cambria-Bold" w:hAnsi="Arial" w:cs="Arial"/>
                <w:bCs/>
                <w:color w:val="000000"/>
                <w:sz w:val="24"/>
                <w:szCs w:val="24"/>
                <w:u w:val="single"/>
              </w:rPr>
              <w:t>по-унифицирана и опростена документация</w:t>
            </w:r>
            <w:r w:rsidRPr="00872BAC">
              <w:rPr>
                <w:rFonts w:ascii="Arial" w:eastAsia="Cambria-Bold" w:hAnsi="Arial" w:cs="Arial"/>
                <w:bCs/>
                <w:color w:val="000000"/>
                <w:sz w:val="24"/>
                <w:szCs w:val="24"/>
              </w:rPr>
              <w:t xml:space="preserve"> и се осъществява по електронен път</w:t>
            </w:r>
          </w:p>
          <w:p w:rsidR="00993EC4" w:rsidRDefault="00206EBB" w:rsidP="002F7678">
            <w:pPr>
              <w:numPr>
                <w:ilvl w:val="0"/>
                <w:numId w:val="49"/>
              </w:numPr>
              <w:tabs>
                <w:tab w:val="clear" w:pos="720"/>
              </w:tabs>
              <w:autoSpaceDE w:val="0"/>
              <w:autoSpaceDN w:val="0"/>
              <w:adjustRightInd w:val="0"/>
              <w:spacing w:after="0" w:line="240" w:lineRule="auto"/>
              <w:ind w:left="1418" w:hanging="425"/>
              <w:jc w:val="both"/>
              <w:rPr>
                <w:rFonts w:ascii="Arial" w:eastAsia="Cambria-Bold" w:hAnsi="Arial" w:cs="Arial"/>
                <w:bCs/>
                <w:color w:val="000000"/>
                <w:sz w:val="24"/>
                <w:szCs w:val="24"/>
              </w:rPr>
            </w:pPr>
            <w:r w:rsidRPr="00872BAC">
              <w:rPr>
                <w:rFonts w:ascii="Arial" w:eastAsia="Cambria-Bold" w:hAnsi="Arial" w:cs="Arial"/>
                <w:bCs/>
                <w:color w:val="000000"/>
                <w:sz w:val="24"/>
                <w:szCs w:val="24"/>
              </w:rPr>
              <w:t xml:space="preserve">По-широко възприемане на </w:t>
            </w:r>
            <w:r w:rsidRPr="00872BAC">
              <w:rPr>
                <w:rFonts w:ascii="Arial" w:eastAsia="Cambria-Bold" w:hAnsi="Arial" w:cs="Arial"/>
                <w:bCs/>
                <w:color w:val="000000"/>
                <w:sz w:val="24"/>
                <w:szCs w:val="24"/>
                <w:u w:val="single"/>
              </w:rPr>
              <w:t xml:space="preserve">счетоводните практики </w:t>
            </w:r>
            <w:r w:rsidRPr="00872BAC">
              <w:rPr>
                <w:rFonts w:ascii="Arial" w:eastAsia="Cambria-Bold" w:hAnsi="Arial" w:cs="Arial"/>
                <w:bCs/>
                <w:color w:val="000000"/>
                <w:sz w:val="24"/>
                <w:szCs w:val="24"/>
              </w:rPr>
              <w:t>на участниците за допустими преки разходи</w:t>
            </w:r>
            <w:r w:rsidRPr="00872BAC">
              <w:rPr>
                <w:rFonts w:ascii="Arial" w:eastAsia="Cambria-Bold" w:hAnsi="Arial" w:cs="Arial"/>
                <w:bCs/>
                <w:color w:val="000000"/>
                <w:sz w:val="24"/>
                <w:szCs w:val="24"/>
                <w:lang w:val="en-GB"/>
              </w:rPr>
              <w:t xml:space="preserve">, </w:t>
            </w:r>
            <w:r w:rsidRPr="00872BAC">
              <w:rPr>
                <w:rFonts w:ascii="Arial" w:eastAsia="Cambria-Bold" w:hAnsi="Arial" w:cs="Arial"/>
                <w:bCs/>
                <w:color w:val="000000"/>
                <w:sz w:val="24"/>
                <w:szCs w:val="24"/>
              </w:rPr>
              <w:t>фиксирана стойност за допустимите непреки разходи /25%/</w:t>
            </w:r>
            <w:r w:rsidRPr="00872BAC">
              <w:rPr>
                <w:rFonts w:ascii="Arial" w:eastAsia="Cambria-Bold" w:hAnsi="Arial" w:cs="Arial"/>
                <w:bCs/>
                <w:color w:val="000000"/>
                <w:sz w:val="24"/>
                <w:szCs w:val="24"/>
                <w:lang w:val="en-GB"/>
              </w:rPr>
              <w:t xml:space="preserve">, </w:t>
            </w:r>
            <w:r w:rsidRPr="00872BAC">
              <w:rPr>
                <w:rFonts w:ascii="Arial" w:eastAsia="Cambria-Bold" w:hAnsi="Arial" w:cs="Arial"/>
                <w:bCs/>
                <w:color w:val="000000"/>
                <w:sz w:val="24"/>
                <w:szCs w:val="24"/>
              </w:rPr>
              <w:t>отпадане на отчетите за присъствие на персонала на пълно работно време по даден проект и др.</w:t>
            </w:r>
            <w:r w:rsidR="00993EC4">
              <w:rPr>
                <w:rFonts w:ascii="Arial" w:eastAsia="Cambria-Bold" w:hAnsi="Arial" w:cs="Arial"/>
                <w:bCs/>
                <w:color w:val="000000"/>
                <w:sz w:val="24"/>
                <w:szCs w:val="24"/>
              </w:rPr>
              <w:t xml:space="preserve"> </w:t>
            </w:r>
          </w:p>
          <w:p w:rsidR="00206EBB" w:rsidRPr="00872BAC" w:rsidRDefault="00993EC4" w:rsidP="002F7678">
            <w:pPr>
              <w:numPr>
                <w:ilvl w:val="0"/>
                <w:numId w:val="49"/>
              </w:numPr>
              <w:tabs>
                <w:tab w:val="clear" w:pos="720"/>
              </w:tabs>
              <w:autoSpaceDE w:val="0"/>
              <w:autoSpaceDN w:val="0"/>
              <w:adjustRightInd w:val="0"/>
              <w:spacing w:after="0" w:line="240" w:lineRule="auto"/>
              <w:ind w:left="1418" w:hanging="425"/>
              <w:jc w:val="both"/>
              <w:rPr>
                <w:rFonts w:ascii="Arial" w:eastAsia="Cambria-Bold" w:hAnsi="Arial" w:cs="Arial"/>
                <w:bCs/>
                <w:color w:val="000000"/>
                <w:sz w:val="24"/>
                <w:szCs w:val="24"/>
              </w:rPr>
            </w:pPr>
            <w:r w:rsidRPr="002F2371">
              <w:rPr>
                <w:rFonts w:ascii="Arial" w:eastAsia="Cambria-Bold" w:hAnsi="Arial" w:cs="Arial"/>
                <w:bCs/>
                <w:color w:val="000000"/>
                <w:sz w:val="24"/>
                <w:szCs w:val="24"/>
              </w:rPr>
              <w:t xml:space="preserve">Прости </w:t>
            </w:r>
            <w:r w:rsidRPr="00993EC4">
              <w:rPr>
                <w:rFonts w:ascii="Arial" w:eastAsia="Cambria-Bold" w:hAnsi="Arial" w:cs="Arial"/>
                <w:bCs/>
                <w:color w:val="000000"/>
                <w:sz w:val="24"/>
                <w:szCs w:val="24"/>
                <w:u w:val="single"/>
              </w:rPr>
              <w:t>критерии за оценка</w:t>
            </w:r>
          </w:p>
          <w:p w:rsidR="00D2389C" w:rsidRPr="0067322C" w:rsidRDefault="00206EBB" w:rsidP="002F7678">
            <w:pPr>
              <w:numPr>
                <w:ilvl w:val="0"/>
                <w:numId w:val="49"/>
              </w:numPr>
              <w:tabs>
                <w:tab w:val="clear" w:pos="720"/>
              </w:tabs>
              <w:autoSpaceDE w:val="0"/>
              <w:autoSpaceDN w:val="0"/>
              <w:adjustRightInd w:val="0"/>
              <w:spacing w:after="0" w:line="240" w:lineRule="auto"/>
              <w:ind w:left="1418" w:hanging="425"/>
              <w:jc w:val="both"/>
              <w:rPr>
                <w:rFonts w:ascii="Arial" w:eastAsia="Cambria-Bold" w:hAnsi="Arial" w:cs="Arial"/>
                <w:bCs/>
                <w:color w:val="000000"/>
                <w:sz w:val="24"/>
                <w:szCs w:val="24"/>
              </w:rPr>
            </w:pPr>
            <w:r w:rsidRPr="0067322C">
              <w:rPr>
                <w:rFonts w:ascii="Arial" w:eastAsia="Cambria-Bold" w:hAnsi="Arial" w:cs="Arial"/>
                <w:bCs/>
                <w:color w:val="000000"/>
                <w:sz w:val="24"/>
                <w:szCs w:val="24"/>
                <w:u w:val="single"/>
              </w:rPr>
              <w:t xml:space="preserve">Съкратен период за оценка </w:t>
            </w:r>
            <w:r w:rsidRPr="0067322C">
              <w:rPr>
                <w:rFonts w:ascii="Arial" w:eastAsia="Cambria-Bold" w:hAnsi="Arial" w:cs="Arial"/>
                <w:bCs/>
                <w:color w:val="000000"/>
                <w:sz w:val="24"/>
                <w:szCs w:val="24"/>
              </w:rPr>
              <w:t>на проектните предложения</w:t>
            </w:r>
            <w:r w:rsidR="00993EC4" w:rsidRPr="0067322C">
              <w:rPr>
                <w:rFonts w:ascii="Arial" w:eastAsia="Cambria-Bold" w:hAnsi="Arial" w:cs="Arial"/>
                <w:bCs/>
                <w:color w:val="000000"/>
                <w:sz w:val="24"/>
                <w:szCs w:val="24"/>
              </w:rPr>
              <w:t xml:space="preserve"> </w:t>
            </w:r>
          </w:p>
          <w:p w:rsidR="0067322C" w:rsidRPr="0067322C" w:rsidRDefault="0067322C" w:rsidP="002F7678">
            <w:pPr>
              <w:pStyle w:val="ListParagraph"/>
              <w:numPr>
                <w:ilvl w:val="0"/>
                <w:numId w:val="53"/>
              </w:numPr>
              <w:autoSpaceDE w:val="0"/>
              <w:autoSpaceDN w:val="0"/>
              <w:adjustRightInd w:val="0"/>
              <w:spacing w:after="0" w:line="240" w:lineRule="auto"/>
              <w:ind w:left="1418"/>
              <w:jc w:val="both"/>
              <w:rPr>
                <w:rFonts w:ascii="Arial" w:eastAsia="Cambria-Bold" w:hAnsi="Arial" w:cs="Arial"/>
                <w:bCs/>
                <w:color w:val="000000"/>
                <w:sz w:val="24"/>
                <w:szCs w:val="24"/>
              </w:rPr>
            </w:pPr>
            <w:r w:rsidRPr="0067322C">
              <w:rPr>
                <w:rFonts w:ascii="Arial" w:eastAsia="Cambria-Bold" w:hAnsi="Arial" w:cs="Arial"/>
                <w:bCs/>
                <w:color w:val="000000"/>
                <w:sz w:val="24"/>
                <w:szCs w:val="24"/>
              </w:rPr>
              <w:t xml:space="preserve">По-малко и по-целенасочени проверки и </w:t>
            </w:r>
            <w:r w:rsidRPr="0067322C">
              <w:rPr>
                <w:rFonts w:ascii="Arial" w:eastAsia="Cambria-Bold" w:hAnsi="Arial" w:cs="Arial"/>
                <w:bCs/>
                <w:color w:val="000000"/>
                <w:sz w:val="24"/>
                <w:szCs w:val="24"/>
                <w:u w:val="single"/>
              </w:rPr>
              <w:t>одити</w:t>
            </w:r>
            <w:r w:rsidRPr="0067322C">
              <w:rPr>
                <w:rFonts w:ascii="Arial" w:eastAsia="Cambria-Bold" w:hAnsi="Arial" w:cs="Arial"/>
                <w:bCs/>
                <w:color w:val="000000"/>
                <w:sz w:val="24"/>
                <w:szCs w:val="24"/>
              </w:rPr>
              <w:t>, възможно най-малко изисквания за представяне на сертификати за одит, без да се нарушава доброто управление на средствата, стратегия за одитиране, фокусирана върху риска и предотвратяването на измами</w:t>
            </w:r>
          </w:p>
          <w:p w:rsidR="0067322C" w:rsidRPr="0067322C" w:rsidRDefault="0067322C" w:rsidP="002F7678">
            <w:pPr>
              <w:pStyle w:val="ListParagraph"/>
              <w:numPr>
                <w:ilvl w:val="0"/>
                <w:numId w:val="53"/>
              </w:numPr>
              <w:autoSpaceDE w:val="0"/>
              <w:autoSpaceDN w:val="0"/>
              <w:adjustRightInd w:val="0"/>
              <w:spacing w:after="0" w:line="240" w:lineRule="auto"/>
              <w:ind w:left="1418"/>
              <w:jc w:val="both"/>
              <w:rPr>
                <w:rFonts w:ascii="Arial" w:eastAsia="Cambria-Bold" w:hAnsi="Arial" w:cs="Arial"/>
                <w:bCs/>
                <w:color w:val="000000"/>
                <w:sz w:val="24"/>
                <w:szCs w:val="24"/>
              </w:rPr>
            </w:pPr>
            <w:r w:rsidRPr="0067322C">
              <w:rPr>
                <w:rFonts w:ascii="Arial" w:eastAsia="Cambria-Bold" w:hAnsi="Arial" w:cs="Arial"/>
                <w:bCs/>
                <w:color w:val="000000"/>
                <w:sz w:val="24"/>
                <w:szCs w:val="24"/>
              </w:rPr>
              <w:t xml:space="preserve">Подобрени правила за </w:t>
            </w:r>
            <w:r>
              <w:rPr>
                <w:rFonts w:ascii="Arial" w:eastAsia="Cambria-Bold" w:hAnsi="Arial" w:cs="Arial"/>
                <w:bCs/>
                <w:color w:val="000000"/>
                <w:sz w:val="24"/>
                <w:szCs w:val="24"/>
              </w:rPr>
              <w:t xml:space="preserve">запазване на правата на </w:t>
            </w:r>
            <w:r w:rsidRPr="0067322C">
              <w:rPr>
                <w:rFonts w:ascii="Arial" w:eastAsia="Cambria-Bold" w:hAnsi="Arial" w:cs="Arial"/>
                <w:bCs/>
                <w:color w:val="000000"/>
                <w:sz w:val="24"/>
                <w:szCs w:val="24"/>
              </w:rPr>
              <w:t>интелектуална собственост</w:t>
            </w:r>
          </w:p>
          <w:p w:rsidR="0067322C" w:rsidRPr="0067322C" w:rsidRDefault="0067322C" w:rsidP="002F7678">
            <w:pPr>
              <w:pStyle w:val="ListParagraph"/>
              <w:numPr>
                <w:ilvl w:val="0"/>
                <w:numId w:val="53"/>
              </w:numPr>
              <w:autoSpaceDE w:val="0"/>
              <w:autoSpaceDN w:val="0"/>
              <w:adjustRightInd w:val="0"/>
              <w:spacing w:after="0" w:line="240" w:lineRule="auto"/>
              <w:ind w:left="1418"/>
              <w:jc w:val="both"/>
              <w:rPr>
                <w:rFonts w:ascii="Arial" w:eastAsia="Cambria-Bold" w:hAnsi="Arial" w:cs="Arial"/>
                <w:bCs/>
                <w:color w:val="000000"/>
                <w:sz w:val="24"/>
                <w:szCs w:val="24"/>
              </w:rPr>
            </w:pPr>
            <w:r w:rsidRPr="0067322C">
              <w:rPr>
                <w:rFonts w:ascii="Arial" w:eastAsia="Cambria-Bold" w:hAnsi="Arial" w:cs="Arial"/>
                <w:bCs/>
                <w:color w:val="000000"/>
                <w:sz w:val="24"/>
                <w:szCs w:val="24"/>
              </w:rPr>
              <w:t>Баланс между правна сигурност и гъвкавост</w:t>
            </w:r>
          </w:p>
          <w:p w:rsidR="00D2389C" w:rsidRPr="002F2371" w:rsidRDefault="00D2389C" w:rsidP="00D2389C">
            <w:pPr>
              <w:autoSpaceDE w:val="0"/>
              <w:autoSpaceDN w:val="0"/>
              <w:adjustRightInd w:val="0"/>
              <w:spacing w:after="0" w:line="240" w:lineRule="auto"/>
              <w:jc w:val="both"/>
              <w:rPr>
                <w:rFonts w:ascii="Arial" w:eastAsia="Cambria-Bold" w:hAnsi="Arial" w:cs="Arial"/>
                <w:bCs/>
                <w:color w:val="000000"/>
                <w:sz w:val="24"/>
                <w:szCs w:val="24"/>
              </w:rPr>
            </w:pPr>
          </w:p>
          <w:p w:rsidR="00D2389C" w:rsidRPr="00CC4100" w:rsidRDefault="00D2389C" w:rsidP="002F7678">
            <w:pPr>
              <w:pStyle w:val="ListParagraph"/>
              <w:numPr>
                <w:ilvl w:val="0"/>
                <w:numId w:val="79"/>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
                <w:bCs/>
                <w:color w:val="000000"/>
                <w:sz w:val="24"/>
                <w:szCs w:val="24"/>
              </w:rPr>
              <w:t>Нови форми за финансиране</w:t>
            </w:r>
            <w:r w:rsidRPr="00CC4100">
              <w:rPr>
                <w:rFonts w:ascii="Arial" w:eastAsia="Cambria-Bold" w:hAnsi="Arial" w:cs="Arial"/>
                <w:bCs/>
                <w:color w:val="000000"/>
                <w:sz w:val="24"/>
                <w:szCs w:val="24"/>
              </w:rPr>
              <w:t xml:space="preserve">, насочени към иновациите: </w:t>
            </w:r>
            <w:r w:rsidR="00CC4100" w:rsidRPr="00CC4100">
              <w:rPr>
                <w:rFonts w:ascii="Arial" w:eastAsia="Cambria-Bold" w:hAnsi="Arial" w:cs="Arial"/>
                <w:bCs/>
                <w:color w:val="000000"/>
                <w:sz w:val="24"/>
                <w:szCs w:val="24"/>
              </w:rPr>
              <w:t xml:space="preserve">използване на финансовите инструменти, </w:t>
            </w:r>
            <w:r w:rsidRPr="00CC4100">
              <w:rPr>
                <w:rFonts w:ascii="Arial" w:eastAsia="Cambria-Bold" w:hAnsi="Arial" w:cs="Arial"/>
                <w:bCs/>
                <w:color w:val="000000"/>
                <w:sz w:val="24"/>
                <w:szCs w:val="24"/>
              </w:rPr>
              <w:t>обществени поръчки за развойни дейности</w:t>
            </w:r>
            <w:r w:rsidR="00CC4100" w:rsidRPr="00CC4100">
              <w:rPr>
                <w:rFonts w:ascii="Arial" w:eastAsia="Cambria-Bold" w:hAnsi="Arial" w:cs="Arial"/>
                <w:bCs/>
                <w:color w:val="000000"/>
                <w:sz w:val="24"/>
                <w:szCs w:val="24"/>
              </w:rPr>
              <w:t xml:space="preserve"> </w:t>
            </w:r>
            <w:r w:rsidRPr="00CC4100">
              <w:rPr>
                <w:rFonts w:ascii="Arial" w:eastAsia="Cambria-Bold" w:hAnsi="Arial" w:cs="Arial"/>
                <w:bCs/>
                <w:color w:val="000000"/>
                <w:sz w:val="24"/>
                <w:szCs w:val="24"/>
              </w:rPr>
              <w:t>и продукти, награди, целеви кредити и капиталови инструменти</w:t>
            </w:r>
          </w:p>
          <w:p w:rsidR="00CC4100" w:rsidRPr="00CC4100" w:rsidRDefault="00CC4100" w:rsidP="00CC4100">
            <w:pPr>
              <w:pStyle w:val="ListParagraph"/>
              <w:autoSpaceDE w:val="0"/>
              <w:autoSpaceDN w:val="0"/>
              <w:adjustRightInd w:val="0"/>
              <w:spacing w:after="0" w:line="240" w:lineRule="auto"/>
              <w:jc w:val="both"/>
              <w:rPr>
                <w:rFonts w:ascii="Arial" w:eastAsia="Cambria-Bold" w:hAnsi="Arial" w:cs="Arial"/>
                <w:bCs/>
                <w:color w:val="000000"/>
                <w:sz w:val="24"/>
                <w:szCs w:val="24"/>
              </w:rPr>
            </w:pPr>
          </w:p>
          <w:p w:rsidR="00D2389C" w:rsidRPr="00CC4100" w:rsidRDefault="00D2389C" w:rsidP="002F7678">
            <w:pPr>
              <w:pStyle w:val="ListParagraph"/>
              <w:numPr>
                <w:ilvl w:val="0"/>
                <w:numId w:val="79"/>
              </w:numPr>
              <w:autoSpaceDE w:val="0"/>
              <w:autoSpaceDN w:val="0"/>
              <w:adjustRightInd w:val="0"/>
              <w:spacing w:after="0" w:line="240" w:lineRule="auto"/>
              <w:jc w:val="both"/>
              <w:rPr>
                <w:rFonts w:ascii="Arial" w:eastAsia="Cambria-Bold" w:hAnsi="Arial" w:cs="Arial"/>
                <w:b/>
                <w:bCs/>
                <w:color w:val="000000"/>
                <w:sz w:val="24"/>
                <w:szCs w:val="24"/>
              </w:rPr>
            </w:pPr>
            <w:r w:rsidRPr="00CC4100">
              <w:rPr>
                <w:rFonts w:ascii="Arial" w:eastAsia="Cambria-Bold" w:hAnsi="Arial" w:cs="Arial"/>
                <w:bCs/>
                <w:color w:val="000000"/>
                <w:sz w:val="24"/>
                <w:szCs w:val="24"/>
              </w:rPr>
              <w:t xml:space="preserve">Нов акцент върху </w:t>
            </w:r>
            <w:r w:rsidRPr="00CC4100">
              <w:rPr>
                <w:rFonts w:ascii="Arial" w:eastAsia="Cambria-Bold" w:hAnsi="Arial" w:cs="Arial"/>
                <w:b/>
                <w:bCs/>
                <w:color w:val="000000"/>
                <w:sz w:val="24"/>
                <w:szCs w:val="24"/>
              </w:rPr>
              <w:t>отворения достъп до резултатите от научни изследвания</w:t>
            </w:r>
          </w:p>
          <w:p w:rsidR="00872BAC" w:rsidRPr="00872BAC" w:rsidRDefault="00872BAC" w:rsidP="00872BAC">
            <w:pPr>
              <w:autoSpaceDE w:val="0"/>
              <w:autoSpaceDN w:val="0"/>
              <w:adjustRightInd w:val="0"/>
              <w:spacing w:after="0" w:line="240" w:lineRule="auto"/>
              <w:jc w:val="both"/>
              <w:rPr>
                <w:rFonts w:ascii="Arial" w:eastAsia="Cambria-Bold" w:hAnsi="Arial" w:cs="Arial"/>
                <w:bCs/>
                <w:color w:val="000000"/>
                <w:sz w:val="24"/>
                <w:szCs w:val="24"/>
              </w:rPr>
            </w:pPr>
          </w:p>
          <w:p w:rsidR="00CC1948" w:rsidRPr="007041E3" w:rsidRDefault="00CC1948" w:rsidP="002F7678">
            <w:pPr>
              <w:pStyle w:val="ListParagraph"/>
              <w:numPr>
                <w:ilvl w:val="0"/>
                <w:numId w:val="79"/>
              </w:numPr>
              <w:autoSpaceDE w:val="0"/>
              <w:autoSpaceDN w:val="0"/>
              <w:adjustRightInd w:val="0"/>
              <w:spacing w:after="0" w:line="240" w:lineRule="auto"/>
              <w:jc w:val="both"/>
              <w:rPr>
                <w:rFonts w:ascii="Arial" w:eastAsia="Cambria-Bold" w:hAnsi="Arial" w:cs="Arial"/>
                <w:bCs/>
                <w:color w:val="000000"/>
                <w:sz w:val="24"/>
                <w:szCs w:val="24"/>
              </w:rPr>
            </w:pPr>
            <w:r w:rsidRPr="007041E3">
              <w:rPr>
                <w:rFonts w:ascii="Arial" w:eastAsia="Cambria-Bold" w:hAnsi="Arial" w:cs="Arial"/>
                <w:b/>
                <w:bCs/>
                <w:color w:val="000000"/>
                <w:sz w:val="24"/>
                <w:szCs w:val="24"/>
              </w:rPr>
              <w:t>Фокус върху обществените предизвикателства</w:t>
            </w:r>
            <w:r w:rsidRPr="007041E3">
              <w:rPr>
                <w:rFonts w:ascii="Arial" w:eastAsia="Cambria-Bold" w:hAnsi="Arial" w:cs="Arial"/>
                <w:bCs/>
                <w:color w:val="000000"/>
                <w:sz w:val="24"/>
                <w:szCs w:val="24"/>
              </w:rPr>
              <w:t xml:space="preserve"> като чиста енергия и транспорт, гарантиране на</w:t>
            </w:r>
            <w:r w:rsidR="007C403E" w:rsidRPr="007041E3">
              <w:rPr>
                <w:rFonts w:ascii="Arial" w:eastAsia="Cambria-Bold" w:hAnsi="Arial" w:cs="Arial"/>
                <w:bCs/>
                <w:color w:val="000000"/>
                <w:sz w:val="24"/>
                <w:szCs w:val="24"/>
              </w:rPr>
              <w:t xml:space="preserve"> </w:t>
            </w:r>
            <w:r w:rsidRPr="007041E3">
              <w:rPr>
                <w:rFonts w:ascii="Arial" w:eastAsia="Cambria-Bold" w:hAnsi="Arial" w:cs="Arial"/>
                <w:bCs/>
                <w:color w:val="000000"/>
                <w:sz w:val="24"/>
                <w:szCs w:val="24"/>
              </w:rPr>
              <w:t>безопасността на храните.</w:t>
            </w:r>
          </w:p>
          <w:p w:rsidR="007C403E" w:rsidRPr="007C403E" w:rsidRDefault="007C403E" w:rsidP="00F24B5D">
            <w:pPr>
              <w:autoSpaceDE w:val="0"/>
              <w:autoSpaceDN w:val="0"/>
              <w:adjustRightInd w:val="0"/>
              <w:spacing w:after="0" w:line="240" w:lineRule="auto"/>
              <w:jc w:val="both"/>
              <w:rPr>
                <w:rFonts w:ascii="Arial" w:eastAsia="Cambria-Bold" w:hAnsi="Arial" w:cs="Arial"/>
                <w:bCs/>
                <w:color w:val="000000"/>
                <w:sz w:val="24"/>
                <w:szCs w:val="24"/>
              </w:rPr>
            </w:pPr>
          </w:p>
          <w:p w:rsidR="00CC4100" w:rsidRDefault="00CC1948" w:rsidP="002F7678">
            <w:pPr>
              <w:pStyle w:val="ListParagraph"/>
              <w:numPr>
                <w:ilvl w:val="0"/>
                <w:numId w:val="79"/>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
                <w:bCs/>
                <w:color w:val="000000"/>
                <w:sz w:val="24"/>
                <w:szCs w:val="24"/>
              </w:rPr>
              <w:t>Опростен достъп</w:t>
            </w:r>
            <w:r w:rsidRPr="00CC4100">
              <w:rPr>
                <w:rFonts w:ascii="Arial" w:eastAsia="Cambria-Bold" w:hAnsi="Arial" w:cs="Arial"/>
                <w:bCs/>
                <w:color w:val="000000"/>
                <w:sz w:val="24"/>
                <w:szCs w:val="24"/>
              </w:rPr>
              <w:t xml:space="preserve"> за фирми, университети, институти от всички страни в ЕС и трети страни</w:t>
            </w:r>
          </w:p>
          <w:p w:rsidR="00CC4100" w:rsidRDefault="00CC4100" w:rsidP="00CC4100">
            <w:pPr>
              <w:pStyle w:val="ListParagraph"/>
              <w:autoSpaceDE w:val="0"/>
              <w:autoSpaceDN w:val="0"/>
              <w:adjustRightInd w:val="0"/>
              <w:spacing w:after="0" w:line="240" w:lineRule="auto"/>
              <w:ind w:left="567"/>
              <w:jc w:val="both"/>
              <w:rPr>
                <w:rFonts w:ascii="Arial" w:eastAsia="Cambria-Bold" w:hAnsi="Arial" w:cs="Arial"/>
                <w:bCs/>
                <w:color w:val="000000"/>
                <w:sz w:val="24"/>
                <w:szCs w:val="24"/>
              </w:rPr>
            </w:pPr>
          </w:p>
          <w:p w:rsidR="00CC4100" w:rsidRPr="00CC4100" w:rsidRDefault="00CC4100" w:rsidP="002F7678">
            <w:pPr>
              <w:pStyle w:val="ListParagraph"/>
              <w:numPr>
                <w:ilvl w:val="0"/>
                <w:numId w:val="79"/>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
                <w:bCs/>
                <w:color w:val="000000"/>
                <w:sz w:val="24"/>
                <w:szCs w:val="24"/>
              </w:rPr>
              <w:t xml:space="preserve">Интегриран подход </w:t>
            </w:r>
            <w:r w:rsidRPr="00CC4100">
              <w:rPr>
                <w:rFonts w:ascii="Arial" w:eastAsia="Cambria-Bold" w:hAnsi="Arial" w:cs="Arial"/>
                <w:bCs/>
                <w:color w:val="000000"/>
                <w:sz w:val="24"/>
                <w:szCs w:val="24"/>
              </w:rPr>
              <w:t>в продкрепата за МСП:</w:t>
            </w:r>
          </w:p>
          <w:p w:rsidR="00CC4100" w:rsidRPr="0067322C" w:rsidRDefault="00CC4100" w:rsidP="002F7678">
            <w:pPr>
              <w:numPr>
                <w:ilvl w:val="0"/>
                <w:numId w:val="54"/>
              </w:numPr>
              <w:tabs>
                <w:tab w:val="clear" w:pos="720"/>
                <w:tab w:val="num" w:pos="993"/>
              </w:tabs>
              <w:autoSpaceDE w:val="0"/>
              <w:autoSpaceDN w:val="0"/>
              <w:adjustRightInd w:val="0"/>
              <w:spacing w:after="0" w:line="240" w:lineRule="auto"/>
              <w:ind w:left="993" w:hanging="284"/>
              <w:jc w:val="both"/>
              <w:rPr>
                <w:rFonts w:ascii="Arial" w:eastAsia="Cambria-Bold" w:hAnsi="Arial" w:cs="Arial"/>
                <w:bCs/>
                <w:color w:val="000000"/>
                <w:sz w:val="24"/>
                <w:szCs w:val="24"/>
              </w:rPr>
            </w:pPr>
            <w:r w:rsidRPr="0067322C">
              <w:rPr>
                <w:rFonts w:ascii="Arial" w:eastAsia="Cambria-Bold" w:hAnsi="Arial" w:cs="Arial"/>
                <w:bCs/>
                <w:color w:val="000000"/>
                <w:sz w:val="24"/>
                <w:szCs w:val="24"/>
              </w:rPr>
              <w:t xml:space="preserve">Участие в </w:t>
            </w:r>
            <w:r w:rsidRPr="0067322C">
              <w:rPr>
                <w:rFonts w:ascii="Arial" w:eastAsia="Cambria-Bold" w:hAnsi="Arial" w:cs="Arial"/>
                <w:bCs/>
                <w:color w:val="000000"/>
                <w:sz w:val="24"/>
                <w:szCs w:val="24"/>
                <w:u w:val="single"/>
              </w:rPr>
              <w:t>партньорски проекти</w:t>
            </w:r>
          </w:p>
          <w:p w:rsidR="00CC4100" w:rsidRPr="0067322C" w:rsidRDefault="00CC4100" w:rsidP="002F7678">
            <w:pPr>
              <w:numPr>
                <w:ilvl w:val="0"/>
                <w:numId w:val="54"/>
              </w:numPr>
              <w:tabs>
                <w:tab w:val="clear" w:pos="720"/>
                <w:tab w:val="num" w:pos="993"/>
              </w:tabs>
              <w:autoSpaceDE w:val="0"/>
              <w:autoSpaceDN w:val="0"/>
              <w:adjustRightInd w:val="0"/>
              <w:spacing w:after="0" w:line="240" w:lineRule="auto"/>
              <w:ind w:left="993" w:hanging="284"/>
              <w:jc w:val="both"/>
              <w:rPr>
                <w:rFonts w:ascii="Arial" w:eastAsia="Cambria-Bold" w:hAnsi="Arial" w:cs="Arial"/>
                <w:bCs/>
                <w:color w:val="000000"/>
                <w:sz w:val="24"/>
                <w:szCs w:val="24"/>
              </w:rPr>
            </w:pPr>
            <w:r w:rsidRPr="0067322C">
              <w:rPr>
                <w:rFonts w:ascii="Arial" w:eastAsia="Cambria-Bold" w:hAnsi="Arial" w:cs="Arial"/>
                <w:bCs/>
                <w:color w:val="000000"/>
                <w:sz w:val="24"/>
                <w:szCs w:val="24"/>
              </w:rPr>
              <w:t xml:space="preserve">Участие с </w:t>
            </w:r>
            <w:r w:rsidRPr="0067322C">
              <w:rPr>
                <w:rFonts w:ascii="Arial" w:eastAsia="Cambria-Bold" w:hAnsi="Arial" w:cs="Arial"/>
                <w:bCs/>
                <w:color w:val="000000"/>
                <w:sz w:val="24"/>
                <w:szCs w:val="24"/>
                <w:u w:val="single"/>
              </w:rPr>
              <w:t>проекти по Инструмента за МСП</w:t>
            </w:r>
          </w:p>
          <w:p w:rsidR="00CC4100" w:rsidRPr="0067322C" w:rsidRDefault="00CC4100" w:rsidP="002F7678">
            <w:pPr>
              <w:numPr>
                <w:ilvl w:val="0"/>
                <w:numId w:val="54"/>
              </w:numPr>
              <w:tabs>
                <w:tab w:val="clear" w:pos="720"/>
                <w:tab w:val="num" w:pos="993"/>
              </w:tabs>
              <w:autoSpaceDE w:val="0"/>
              <w:autoSpaceDN w:val="0"/>
              <w:adjustRightInd w:val="0"/>
              <w:spacing w:after="0" w:line="240" w:lineRule="auto"/>
              <w:ind w:left="993" w:hanging="284"/>
              <w:jc w:val="both"/>
              <w:rPr>
                <w:rFonts w:ascii="Arial" w:eastAsia="Cambria-Bold" w:hAnsi="Arial" w:cs="Arial"/>
                <w:bCs/>
                <w:color w:val="000000"/>
                <w:sz w:val="24"/>
                <w:szCs w:val="24"/>
              </w:rPr>
            </w:pPr>
            <w:r w:rsidRPr="0067322C">
              <w:rPr>
                <w:rFonts w:ascii="Arial" w:eastAsia="Cambria-Bold" w:hAnsi="Arial" w:cs="Arial"/>
                <w:bCs/>
                <w:color w:val="000000"/>
                <w:sz w:val="24"/>
                <w:szCs w:val="24"/>
              </w:rPr>
              <w:t xml:space="preserve">Участие в </w:t>
            </w:r>
            <w:r w:rsidRPr="0067322C">
              <w:rPr>
                <w:rFonts w:ascii="Arial" w:eastAsia="Cambria-Bold" w:hAnsi="Arial" w:cs="Arial"/>
                <w:bCs/>
                <w:color w:val="000000"/>
                <w:sz w:val="24"/>
                <w:szCs w:val="24"/>
                <w:u w:val="single"/>
              </w:rPr>
              <w:t xml:space="preserve">Евростар ІІ </w:t>
            </w:r>
            <w:r w:rsidRPr="0067322C">
              <w:rPr>
                <w:rFonts w:ascii="Arial" w:eastAsia="Cambria-Bold" w:hAnsi="Arial" w:cs="Arial"/>
                <w:bCs/>
                <w:color w:val="000000"/>
                <w:sz w:val="24"/>
                <w:szCs w:val="24"/>
              </w:rPr>
              <w:t>за насърчаване на транграничните пазарно-ориентирани иновации и НИРД за МСП</w:t>
            </w:r>
          </w:p>
          <w:p w:rsidR="00CC4100" w:rsidRPr="0067322C" w:rsidRDefault="00CC4100" w:rsidP="002F7678">
            <w:pPr>
              <w:numPr>
                <w:ilvl w:val="0"/>
                <w:numId w:val="54"/>
              </w:numPr>
              <w:tabs>
                <w:tab w:val="clear" w:pos="720"/>
                <w:tab w:val="num" w:pos="993"/>
              </w:tabs>
              <w:autoSpaceDE w:val="0"/>
              <w:autoSpaceDN w:val="0"/>
              <w:adjustRightInd w:val="0"/>
              <w:spacing w:after="0" w:line="240" w:lineRule="auto"/>
              <w:ind w:left="993" w:hanging="284"/>
              <w:jc w:val="both"/>
              <w:rPr>
                <w:rFonts w:ascii="Arial" w:eastAsia="Cambria-Bold" w:hAnsi="Arial" w:cs="Arial"/>
                <w:bCs/>
                <w:color w:val="000000"/>
                <w:sz w:val="24"/>
                <w:szCs w:val="24"/>
              </w:rPr>
            </w:pPr>
            <w:r w:rsidRPr="0067322C">
              <w:rPr>
                <w:rFonts w:ascii="Arial" w:eastAsia="Cambria-Bold" w:hAnsi="Arial" w:cs="Arial"/>
                <w:bCs/>
                <w:color w:val="000000"/>
                <w:sz w:val="24"/>
                <w:szCs w:val="24"/>
              </w:rPr>
              <w:t xml:space="preserve">Достъп до инструментите на </w:t>
            </w:r>
            <w:r w:rsidRPr="0067322C">
              <w:rPr>
                <w:rFonts w:ascii="Arial" w:eastAsia="Cambria-Bold" w:hAnsi="Arial" w:cs="Arial"/>
                <w:bCs/>
                <w:color w:val="000000"/>
                <w:sz w:val="24"/>
                <w:szCs w:val="24"/>
                <w:u w:val="single"/>
              </w:rPr>
              <w:t xml:space="preserve">финанасовия инженеринг </w:t>
            </w:r>
          </w:p>
          <w:p w:rsidR="007C403E" w:rsidRDefault="007C403E" w:rsidP="00F24B5D">
            <w:pPr>
              <w:autoSpaceDE w:val="0"/>
              <w:autoSpaceDN w:val="0"/>
              <w:adjustRightInd w:val="0"/>
              <w:spacing w:after="0" w:line="240" w:lineRule="auto"/>
              <w:jc w:val="both"/>
              <w:rPr>
                <w:rFonts w:ascii="Arial" w:eastAsia="Cambria-Bold" w:hAnsi="Arial" w:cs="Arial"/>
                <w:bCs/>
                <w:color w:val="000000"/>
                <w:sz w:val="24"/>
                <w:szCs w:val="24"/>
              </w:rPr>
            </w:pPr>
          </w:p>
          <w:p w:rsidR="007C403E" w:rsidRDefault="007C403E" w:rsidP="00F24B5D">
            <w:pPr>
              <w:autoSpaceDE w:val="0"/>
              <w:autoSpaceDN w:val="0"/>
              <w:adjustRightInd w:val="0"/>
              <w:spacing w:after="0" w:line="240" w:lineRule="auto"/>
              <w:jc w:val="both"/>
              <w:rPr>
                <w:rFonts w:ascii="Arial" w:eastAsia="Cambria-Bold" w:hAnsi="Arial" w:cs="Arial"/>
                <w:bCs/>
                <w:color w:val="000000"/>
                <w:sz w:val="24"/>
                <w:szCs w:val="24"/>
              </w:rPr>
            </w:pPr>
          </w:p>
          <w:p w:rsidR="00CC4100" w:rsidRPr="007C403E" w:rsidRDefault="00CC4100" w:rsidP="00F24B5D">
            <w:pPr>
              <w:autoSpaceDE w:val="0"/>
              <w:autoSpaceDN w:val="0"/>
              <w:adjustRightInd w:val="0"/>
              <w:spacing w:after="0" w:line="240" w:lineRule="auto"/>
              <w:jc w:val="both"/>
              <w:rPr>
                <w:rFonts w:ascii="Arial" w:eastAsia="Cambria-Bold" w:hAnsi="Arial" w:cs="Arial"/>
                <w:bCs/>
                <w:color w:val="000000"/>
                <w:sz w:val="24"/>
                <w:szCs w:val="24"/>
              </w:rPr>
            </w:pPr>
          </w:p>
          <w:p w:rsidR="00CC4100" w:rsidRPr="0067322C" w:rsidRDefault="00CC4100" w:rsidP="0067322C">
            <w:pPr>
              <w:pStyle w:val="ListParagraph"/>
              <w:rPr>
                <w:rFonts w:ascii="Arial" w:eastAsia="Cambria-Bold" w:hAnsi="Arial" w:cs="Arial"/>
                <w:bCs/>
                <w:color w:val="000000"/>
                <w:sz w:val="24"/>
                <w:szCs w:val="24"/>
              </w:rPr>
            </w:pPr>
          </w:p>
          <w:p w:rsidR="0067322C" w:rsidRPr="0067322C" w:rsidRDefault="0067322C" w:rsidP="0067322C">
            <w:pPr>
              <w:autoSpaceDE w:val="0"/>
              <w:autoSpaceDN w:val="0"/>
              <w:adjustRightInd w:val="0"/>
              <w:spacing w:after="0" w:line="240" w:lineRule="auto"/>
              <w:jc w:val="both"/>
              <w:rPr>
                <w:rFonts w:ascii="Arial" w:eastAsia="Cambria-Bold" w:hAnsi="Arial" w:cs="Arial"/>
                <w:bCs/>
                <w:color w:val="000000"/>
                <w:sz w:val="24"/>
                <w:szCs w:val="24"/>
              </w:rPr>
            </w:pPr>
            <w:r w:rsidRPr="00E062D2">
              <w:rPr>
                <w:rFonts w:ascii="Arial" w:eastAsia="Cambria-Bold" w:hAnsi="Arial" w:cs="Arial"/>
                <w:b/>
                <w:bCs/>
                <w:color w:val="000000"/>
                <w:sz w:val="24"/>
                <w:szCs w:val="24"/>
              </w:rPr>
              <w:t>Подкрепа на МСП през целия иновацонен цикъл за всички видове иновации в</w:t>
            </w:r>
            <w:r w:rsidRPr="00E062D2">
              <w:rPr>
                <w:rFonts w:ascii="Arial" w:eastAsia="Cambria-Bold" w:hAnsi="Arial" w:cs="Arial"/>
                <w:bCs/>
                <w:color w:val="000000"/>
                <w:sz w:val="24"/>
                <w:szCs w:val="24"/>
              </w:rPr>
              <w:t xml:space="preserve"> </w:t>
            </w:r>
            <w:r w:rsidRPr="00E062D2">
              <w:rPr>
                <w:rFonts w:ascii="Arial" w:eastAsia="Cambria-Bold" w:hAnsi="Arial" w:cs="Arial"/>
                <w:b/>
                <w:bCs/>
                <w:color w:val="000000"/>
                <w:sz w:val="24"/>
                <w:szCs w:val="24"/>
                <w:u w:val="single"/>
              </w:rPr>
              <w:t>13 тематични области за  2016 г.</w:t>
            </w:r>
            <w:r w:rsidRPr="0067322C">
              <w:rPr>
                <w:rFonts w:ascii="Arial" w:eastAsia="Cambria-Bold" w:hAnsi="Arial" w:cs="Arial"/>
                <w:bCs/>
                <w:color w:val="000000"/>
                <w:sz w:val="24"/>
                <w:szCs w:val="24"/>
              </w:rPr>
              <w:t xml:space="preserve"> </w:t>
            </w:r>
          </w:p>
          <w:p w:rsidR="0067322C" w:rsidRDefault="0067322C" w:rsidP="00F24B5D">
            <w:pPr>
              <w:autoSpaceDE w:val="0"/>
              <w:autoSpaceDN w:val="0"/>
              <w:adjustRightInd w:val="0"/>
              <w:spacing w:after="0" w:line="240" w:lineRule="auto"/>
              <w:jc w:val="both"/>
              <w:rPr>
                <w:rFonts w:ascii="Arial" w:eastAsia="Cambria-Bold" w:hAnsi="Arial" w:cs="Arial"/>
                <w:bCs/>
                <w:color w:val="000000"/>
                <w:sz w:val="24"/>
                <w:szCs w:val="24"/>
              </w:rPr>
            </w:pP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Високорискови ИКТ иновации</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Нанотехнологии, или други технологии за производство и за суровинна осигуреност</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По-зелен и интегриран транспорт</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Еко-иновации и устойчива осигуреност на суровини</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Космически изследвания</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
                <w:bCs/>
                <w:color w:val="000000"/>
                <w:sz w:val="24"/>
                <w:szCs w:val="24"/>
              </w:rPr>
              <w:t xml:space="preserve">Клинични изследвания и валидиране на диагностични устройства и биомаркери </w:t>
            </w:r>
            <w:r w:rsidR="00E062D2">
              <w:rPr>
                <w:rFonts w:ascii="Arial" w:eastAsia="Cambria-Bold" w:hAnsi="Arial" w:cs="Arial"/>
                <w:b/>
                <w:bCs/>
                <w:color w:val="000000"/>
                <w:sz w:val="24"/>
                <w:szCs w:val="24"/>
              </w:rPr>
              <w:t>–</w:t>
            </w:r>
            <w:r w:rsidRPr="00CC4100">
              <w:rPr>
                <w:rFonts w:ascii="Arial" w:eastAsia="Cambria-Bold" w:hAnsi="Arial" w:cs="Arial"/>
                <w:b/>
                <w:bCs/>
                <w:color w:val="000000"/>
                <w:sz w:val="24"/>
                <w:szCs w:val="24"/>
              </w:rPr>
              <w:t xml:space="preserve"> ОТПАДА</w:t>
            </w:r>
            <w:r w:rsidR="00E062D2">
              <w:rPr>
                <w:rFonts w:ascii="Arial" w:eastAsia="Cambria-Bold" w:hAnsi="Arial" w:cs="Arial"/>
                <w:b/>
                <w:bCs/>
                <w:color w:val="000000"/>
                <w:sz w:val="24"/>
                <w:szCs w:val="24"/>
              </w:rPr>
              <w:t>, но ще се отвори отново през 2017 г.</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Устойчиво производство и обработка на храни</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“Син” растеж</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Нисковъглеродни енергийни системи</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Критична градска инфраструктура</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Промишлени процеси, базирани на биотехнологиите</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
                <w:bCs/>
                <w:color w:val="000000"/>
                <w:sz w:val="24"/>
                <w:szCs w:val="24"/>
              </w:rPr>
              <w:t>Мобилни приложения за електронно управление - ОТПАДА</w:t>
            </w:r>
          </w:p>
          <w:p w:rsidR="00206EBB" w:rsidRPr="00CC4100" w:rsidRDefault="00206EBB" w:rsidP="002F7678">
            <w:pPr>
              <w:numPr>
                <w:ilvl w:val="0"/>
                <w:numId w:val="55"/>
              </w:num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color w:val="000000"/>
                <w:sz w:val="24"/>
                <w:szCs w:val="24"/>
              </w:rPr>
              <w:t>Иновационни бизнес модели за МСП</w:t>
            </w:r>
          </w:p>
          <w:p w:rsidR="00CC4100" w:rsidRPr="00CC4100" w:rsidRDefault="00CC4100" w:rsidP="00CC4100">
            <w:p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i/>
                <w:iCs/>
                <w:color w:val="000000"/>
                <w:sz w:val="24"/>
                <w:szCs w:val="24"/>
              </w:rPr>
              <w:tab/>
              <w:t xml:space="preserve"> </w:t>
            </w:r>
          </w:p>
          <w:p w:rsidR="00CC4100" w:rsidRPr="00CC4100" w:rsidRDefault="00CC4100" w:rsidP="00CC4100">
            <w:pPr>
              <w:autoSpaceDE w:val="0"/>
              <w:autoSpaceDN w:val="0"/>
              <w:adjustRightInd w:val="0"/>
              <w:spacing w:after="0" w:line="240" w:lineRule="auto"/>
              <w:jc w:val="both"/>
              <w:rPr>
                <w:rFonts w:ascii="Arial" w:eastAsia="Cambria-Bold" w:hAnsi="Arial" w:cs="Arial"/>
                <w:bCs/>
                <w:color w:val="000000"/>
                <w:sz w:val="24"/>
                <w:szCs w:val="24"/>
              </w:rPr>
            </w:pPr>
            <w:r w:rsidRPr="00CC4100">
              <w:rPr>
                <w:rFonts w:ascii="Arial" w:eastAsia="Cambria-Bold" w:hAnsi="Arial" w:cs="Arial"/>
                <w:bCs/>
                <w:i/>
                <w:iCs/>
                <w:color w:val="000000"/>
                <w:sz w:val="24"/>
                <w:szCs w:val="24"/>
              </w:rPr>
              <w:t xml:space="preserve">Повече информация на сайта на SME Instrument – “Topics for the SME Instruments” </w:t>
            </w:r>
          </w:p>
          <w:p w:rsidR="0067322C" w:rsidRDefault="0067322C" w:rsidP="00F24B5D">
            <w:pPr>
              <w:autoSpaceDE w:val="0"/>
              <w:autoSpaceDN w:val="0"/>
              <w:adjustRightInd w:val="0"/>
              <w:spacing w:after="0" w:line="240" w:lineRule="auto"/>
              <w:jc w:val="both"/>
              <w:rPr>
                <w:rFonts w:ascii="Arial" w:eastAsia="Cambria-Bold" w:hAnsi="Arial" w:cs="Arial"/>
                <w:bCs/>
                <w:color w:val="000000"/>
                <w:sz w:val="24"/>
                <w:szCs w:val="24"/>
              </w:rPr>
            </w:pPr>
          </w:p>
          <w:p w:rsidR="0001411B" w:rsidRDefault="0001411B" w:rsidP="00F24B5D">
            <w:pPr>
              <w:autoSpaceDE w:val="0"/>
              <w:autoSpaceDN w:val="0"/>
              <w:adjustRightInd w:val="0"/>
              <w:spacing w:after="0" w:line="240" w:lineRule="auto"/>
              <w:jc w:val="both"/>
              <w:rPr>
                <w:rFonts w:ascii="Arial" w:eastAsia="Cambria-Bold" w:hAnsi="Arial" w:cs="Arial"/>
                <w:bCs/>
                <w:color w:val="000000"/>
                <w:sz w:val="24"/>
                <w:szCs w:val="24"/>
              </w:rPr>
            </w:pPr>
          </w:p>
          <w:p w:rsidR="00D2389C" w:rsidRPr="00D2389C" w:rsidRDefault="00D2389C" w:rsidP="00F24B5D">
            <w:pPr>
              <w:autoSpaceDE w:val="0"/>
              <w:autoSpaceDN w:val="0"/>
              <w:adjustRightInd w:val="0"/>
              <w:spacing w:after="0" w:line="240" w:lineRule="auto"/>
              <w:jc w:val="both"/>
              <w:rPr>
                <w:rFonts w:ascii="Arial" w:eastAsia="Cambria-Bold" w:hAnsi="Arial" w:cs="Arial"/>
                <w:bCs/>
                <w:color w:val="000000"/>
                <w:sz w:val="24"/>
                <w:szCs w:val="24"/>
              </w:rPr>
            </w:pPr>
          </w:p>
          <w:p w:rsidR="00D2389C" w:rsidRDefault="00D2389C" w:rsidP="00F24B5D">
            <w:pPr>
              <w:autoSpaceDE w:val="0"/>
              <w:autoSpaceDN w:val="0"/>
              <w:adjustRightInd w:val="0"/>
              <w:spacing w:after="0" w:line="240" w:lineRule="auto"/>
              <w:jc w:val="both"/>
              <w:rPr>
                <w:rFonts w:ascii="Arial" w:eastAsia="Cambria-Bold" w:hAnsi="Arial" w:cs="Arial"/>
                <w:bCs/>
                <w:color w:val="000000"/>
                <w:sz w:val="24"/>
                <w:szCs w:val="24"/>
              </w:rPr>
            </w:pPr>
          </w:p>
          <w:p w:rsidR="00575F98" w:rsidRDefault="00575F98" w:rsidP="00F24B5D">
            <w:pPr>
              <w:autoSpaceDE w:val="0"/>
              <w:autoSpaceDN w:val="0"/>
              <w:adjustRightInd w:val="0"/>
              <w:spacing w:after="0" w:line="240" w:lineRule="auto"/>
              <w:jc w:val="both"/>
              <w:rPr>
                <w:rFonts w:ascii="Arial" w:eastAsia="Cambria-Bold" w:hAnsi="Arial" w:cs="Arial"/>
                <w:bCs/>
                <w:color w:val="000000"/>
                <w:sz w:val="24"/>
                <w:szCs w:val="24"/>
              </w:rPr>
            </w:pPr>
          </w:p>
          <w:p w:rsidR="00D2389C" w:rsidRDefault="00D2389C" w:rsidP="00F24B5D">
            <w:pPr>
              <w:autoSpaceDE w:val="0"/>
              <w:autoSpaceDN w:val="0"/>
              <w:adjustRightInd w:val="0"/>
              <w:spacing w:after="0" w:line="240" w:lineRule="auto"/>
              <w:jc w:val="both"/>
              <w:rPr>
                <w:rFonts w:ascii="Arial" w:eastAsia="Cambria-Bold" w:hAnsi="Arial" w:cs="Arial"/>
                <w:bCs/>
                <w:color w:val="000000"/>
                <w:sz w:val="24"/>
                <w:szCs w:val="24"/>
              </w:rPr>
            </w:pPr>
          </w:p>
          <w:p w:rsidR="00CC1948" w:rsidRPr="00E062D2" w:rsidRDefault="00E062D2" w:rsidP="006D2DE3">
            <w:pPr>
              <w:autoSpaceDE w:val="0"/>
              <w:autoSpaceDN w:val="0"/>
              <w:adjustRightInd w:val="0"/>
              <w:spacing w:after="0" w:line="240" w:lineRule="auto"/>
              <w:jc w:val="center"/>
              <w:rPr>
                <w:rFonts w:ascii="Arial" w:eastAsia="Cambria-Bold" w:hAnsi="Arial" w:cs="Arial"/>
                <w:b/>
                <w:bCs/>
                <w:color w:val="000000"/>
                <w:sz w:val="28"/>
                <w:szCs w:val="28"/>
              </w:rPr>
            </w:pPr>
            <w:r>
              <w:rPr>
                <w:rFonts w:ascii="Arial" w:eastAsia="Cambria-Bold" w:hAnsi="Arial" w:cs="Arial"/>
                <w:b/>
                <w:bCs/>
                <w:color w:val="000000"/>
                <w:sz w:val="28"/>
                <w:szCs w:val="28"/>
              </w:rPr>
              <w:t>„</w:t>
            </w:r>
            <w:r w:rsidR="00CC1948" w:rsidRPr="006D2DE3">
              <w:rPr>
                <w:rFonts w:ascii="Arial" w:eastAsia="Cambria-Bold" w:hAnsi="Arial" w:cs="Arial"/>
                <w:b/>
                <w:bCs/>
                <w:color w:val="000000"/>
                <w:sz w:val="28"/>
                <w:szCs w:val="28"/>
              </w:rPr>
              <w:t>ИНСТРУМЕНТ ЗА МСП</w:t>
            </w:r>
            <w:r>
              <w:rPr>
                <w:rFonts w:ascii="Arial" w:eastAsia="Cambria-Bold" w:hAnsi="Arial" w:cs="Arial"/>
                <w:b/>
                <w:bCs/>
                <w:color w:val="000000"/>
                <w:sz w:val="28"/>
                <w:szCs w:val="28"/>
              </w:rPr>
              <w:t>”</w:t>
            </w:r>
            <w:r w:rsidR="00CC1948" w:rsidRPr="006D2DE3">
              <w:rPr>
                <w:rFonts w:ascii="Arial" w:eastAsia="Cambria-Bold" w:hAnsi="Arial" w:cs="Arial"/>
                <w:b/>
                <w:bCs/>
                <w:color w:val="000000"/>
                <w:sz w:val="28"/>
                <w:szCs w:val="28"/>
              </w:rPr>
              <w:t xml:space="preserve"> </w:t>
            </w:r>
            <w:r w:rsidR="006D2DE3" w:rsidRPr="006D2DE3">
              <w:rPr>
                <w:rFonts w:ascii="Arial" w:eastAsia="Cambria-Bold" w:hAnsi="Arial" w:cs="Arial"/>
                <w:b/>
                <w:bCs/>
                <w:color w:val="000000"/>
                <w:sz w:val="28"/>
                <w:szCs w:val="28"/>
              </w:rPr>
              <w:t xml:space="preserve"> на ПРОГРАМА </w:t>
            </w:r>
            <w:r>
              <w:rPr>
                <w:rFonts w:ascii="Arial" w:eastAsia="Cambria-Bold" w:hAnsi="Arial" w:cs="Arial"/>
                <w:b/>
                <w:bCs/>
                <w:color w:val="000000"/>
                <w:sz w:val="28"/>
                <w:szCs w:val="28"/>
              </w:rPr>
              <w:t>„</w:t>
            </w:r>
            <w:r w:rsidR="006D2DE3" w:rsidRPr="006D2DE3">
              <w:rPr>
                <w:rFonts w:ascii="Arial" w:eastAsia="Cambria-Bold" w:hAnsi="Arial" w:cs="Arial"/>
                <w:b/>
                <w:bCs/>
                <w:color w:val="000000"/>
                <w:sz w:val="28"/>
                <w:szCs w:val="28"/>
              </w:rPr>
              <w:t>ХОРИЗОНТ 2020</w:t>
            </w:r>
            <w:r>
              <w:rPr>
                <w:rFonts w:ascii="Arial" w:eastAsia="Cambria-Bold" w:hAnsi="Arial" w:cs="Arial"/>
                <w:b/>
                <w:bCs/>
                <w:color w:val="000000"/>
                <w:sz w:val="28"/>
                <w:szCs w:val="28"/>
              </w:rPr>
              <w:t>”</w:t>
            </w:r>
          </w:p>
          <w:p w:rsidR="00575F98" w:rsidRDefault="00575F98" w:rsidP="006D2DE3">
            <w:pPr>
              <w:autoSpaceDE w:val="0"/>
              <w:autoSpaceDN w:val="0"/>
              <w:adjustRightInd w:val="0"/>
              <w:spacing w:after="0" w:line="240" w:lineRule="auto"/>
              <w:jc w:val="center"/>
              <w:rPr>
                <w:rFonts w:ascii="Arial" w:eastAsia="Cambria-Bold" w:hAnsi="Arial" w:cs="Arial"/>
                <w:b/>
                <w:bCs/>
                <w:color w:val="000000"/>
                <w:sz w:val="28"/>
                <w:szCs w:val="28"/>
              </w:rPr>
            </w:pPr>
          </w:p>
          <w:p w:rsidR="00575F98" w:rsidRDefault="00575F98" w:rsidP="00E062D2">
            <w:pPr>
              <w:autoSpaceDE w:val="0"/>
              <w:autoSpaceDN w:val="0"/>
              <w:adjustRightInd w:val="0"/>
              <w:spacing w:after="0" w:line="240" w:lineRule="auto"/>
              <w:jc w:val="center"/>
              <w:rPr>
                <w:rFonts w:ascii="Arial" w:eastAsia="Cambria-Bold" w:hAnsi="Arial" w:cs="Arial"/>
                <w:b/>
                <w:bCs/>
                <w:color w:val="000000"/>
                <w:sz w:val="28"/>
                <w:szCs w:val="28"/>
              </w:rPr>
            </w:pPr>
            <w:r w:rsidRPr="00575F98">
              <w:rPr>
                <w:rFonts w:ascii="Arial" w:eastAsia="Cambria-Bold" w:hAnsi="Arial" w:cs="Arial"/>
                <w:b/>
                <w:bCs/>
                <w:noProof/>
                <w:color w:val="000000"/>
                <w:sz w:val="28"/>
                <w:szCs w:val="28"/>
              </w:rPr>
              <w:drawing>
                <wp:inline distT="0" distB="0" distL="0" distR="0">
                  <wp:extent cx="3000375" cy="1524000"/>
                  <wp:effectExtent l="19050" t="0" r="9525" b="0"/>
                  <wp:docPr id="20" name="Picture 6" descr="Image result for мсп иновации конкурентоспособн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мсп иновации конкурентоспособност"/>
                          <pic:cNvPicPr>
                            <a:picLocks noChangeAspect="1" noChangeArrowheads="1"/>
                          </pic:cNvPicPr>
                        </pic:nvPicPr>
                        <pic:blipFill>
                          <a:blip r:embed="rId60" cstate="print"/>
                          <a:srcRect/>
                          <a:stretch>
                            <a:fillRect/>
                          </a:stretch>
                        </pic:blipFill>
                        <pic:spPr bwMode="auto">
                          <a:xfrm>
                            <a:off x="0" y="0"/>
                            <a:ext cx="3000375" cy="1524000"/>
                          </a:xfrm>
                          <a:prstGeom prst="rect">
                            <a:avLst/>
                          </a:prstGeom>
                          <a:noFill/>
                          <a:ln w="9525">
                            <a:noFill/>
                            <a:miter lim="800000"/>
                            <a:headEnd/>
                            <a:tailEnd/>
                          </a:ln>
                        </pic:spPr>
                      </pic:pic>
                    </a:graphicData>
                  </a:graphic>
                </wp:inline>
              </w:drawing>
            </w:r>
            <w:r>
              <w:rPr>
                <w:noProof/>
              </w:rPr>
              <w:drawing>
                <wp:inline distT="0" distB="0" distL="0" distR="0">
                  <wp:extent cx="3078616" cy="1724025"/>
                  <wp:effectExtent l="19050" t="0" r="7484" b="0"/>
                  <wp:docPr id="19" name="Picture 9" descr="Image result for мсп иновации конкурентоспособн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мсп иновации конкурентоспособност"/>
                          <pic:cNvPicPr>
                            <a:picLocks noChangeAspect="1" noChangeArrowheads="1"/>
                          </pic:cNvPicPr>
                        </pic:nvPicPr>
                        <pic:blipFill>
                          <a:blip r:embed="rId61" cstate="print"/>
                          <a:srcRect/>
                          <a:stretch>
                            <a:fillRect/>
                          </a:stretch>
                        </pic:blipFill>
                        <pic:spPr bwMode="auto">
                          <a:xfrm>
                            <a:off x="0" y="0"/>
                            <a:ext cx="3078616" cy="1724025"/>
                          </a:xfrm>
                          <a:prstGeom prst="rect">
                            <a:avLst/>
                          </a:prstGeom>
                          <a:noFill/>
                          <a:ln w="9525">
                            <a:noFill/>
                            <a:miter lim="800000"/>
                            <a:headEnd/>
                            <a:tailEnd/>
                          </a:ln>
                        </pic:spPr>
                      </pic:pic>
                    </a:graphicData>
                  </a:graphic>
                </wp:inline>
              </w:drawing>
            </w:r>
            <w:r>
              <w:rPr>
                <w:noProof/>
              </w:rPr>
              <w:drawing>
                <wp:inline distT="0" distB="0" distL="0" distR="0">
                  <wp:extent cx="2647950" cy="1724025"/>
                  <wp:effectExtent l="19050" t="0" r="0" b="0"/>
                  <wp:docPr id="17" name="Picture 3" descr="Image result for мсп иновации конкурентоспособн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мсп иновации конкурентоспособност"/>
                          <pic:cNvPicPr>
                            <a:picLocks noChangeAspect="1" noChangeArrowheads="1"/>
                          </pic:cNvPicPr>
                        </pic:nvPicPr>
                        <pic:blipFill>
                          <a:blip r:embed="rId62" cstate="print"/>
                          <a:srcRect/>
                          <a:stretch>
                            <a:fillRect/>
                          </a:stretch>
                        </pic:blipFill>
                        <pic:spPr bwMode="auto">
                          <a:xfrm>
                            <a:off x="0" y="0"/>
                            <a:ext cx="2647950" cy="1724025"/>
                          </a:xfrm>
                          <a:prstGeom prst="rect">
                            <a:avLst/>
                          </a:prstGeom>
                          <a:noFill/>
                          <a:ln w="9525">
                            <a:noFill/>
                            <a:miter lim="800000"/>
                            <a:headEnd/>
                            <a:tailEnd/>
                          </a:ln>
                        </pic:spPr>
                      </pic:pic>
                    </a:graphicData>
                  </a:graphic>
                </wp:inline>
              </w:drawing>
            </w:r>
          </w:p>
          <w:p w:rsidR="00575F98" w:rsidRPr="00575F98" w:rsidRDefault="00575F98" w:rsidP="006D2DE3">
            <w:pPr>
              <w:autoSpaceDE w:val="0"/>
              <w:autoSpaceDN w:val="0"/>
              <w:adjustRightInd w:val="0"/>
              <w:spacing w:after="0" w:line="240" w:lineRule="auto"/>
              <w:jc w:val="center"/>
              <w:rPr>
                <w:rFonts w:ascii="Arial" w:eastAsia="Cambria-Bold" w:hAnsi="Arial" w:cs="Arial"/>
                <w:b/>
                <w:bCs/>
                <w:color w:val="000000"/>
                <w:sz w:val="28"/>
                <w:szCs w:val="28"/>
              </w:rPr>
            </w:pPr>
          </w:p>
          <w:p w:rsidR="00133678" w:rsidRDefault="00133678" w:rsidP="00F24B5D">
            <w:pPr>
              <w:autoSpaceDE w:val="0"/>
              <w:autoSpaceDN w:val="0"/>
              <w:adjustRightInd w:val="0"/>
              <w:spacing w:after="0" w:line="240" w:lineRule="auto"/>
              <w:jc w:val="both"/>
              <w:rPr>
                <w:rFonts w:ascii="Arial" w:eastAsia="Cambria-Bold" w:hAnsi="Arial" w:cs="Arial"/>
                <w:bCs/>
                <w:color w:val="000000"/>
                <w:sz w:val="24"/>
                <w:szCs w:val="24"/>
              </w:rPr>
            </w:pPr>
          </w:p>
          <w:p w:rsidR="00133678" w:rsidRDefault="00042253" w:rsidP="00F24B5D">
            <w:pPr>
              <w:autoSpaceDE w:val="0"/>
              <w:autoSpaceDN w:val="0"/>
              <w:adjustRightInd w:val="0"/>
              <w:spacing w:after="0" w:line="240" w:lineRule="auto"/>
              <w:jc w:val="both"/>
              <w:rPr>
                <w:rFonts w:ascii="Arial" w:eastAsia="Cambria-Bold" w:hAnsi="Arial" w:cs="Arial"/>
                <w:bCs/>
                <w:color w:val="000000"/>
                <w:sz w:val="24"/>
                <w:szCs w:val="24"/>
              </w:rPr>
            </w:pPr>
            <w:hyperlink r:id="rId63" w:history="1">
              <w:r w:rsidR="00575F98" w:rsidRPr="00A765F0">
                <w:rPr>
                  <w:rStyle w:val="Hyperlink"/>
                  <w:rFonts w:ascii="Arial" w:eastAsia="Cambria-Bold" w:hAnsi="Arial" w:cs="Arial"/>
                  <w:bCs/>
                  <w:sz w:val="24"/>
                  <w:szCs w:val="24"/>
                </w:rPr>
                <w:t>https://ec.europa.eu/programmes/horizon2020/en/h2020-section/sme-instrument</w:t>
              </w:r>
            </w:hyperlink>
          </w:p>
          <w:p w:rsidR="00575F98" w:rsidRDefault="00575F98" w:rsidP="00F24B5D">
            <w:pPr>
              <w:autoSpaceDE w:val="0"/>
              <w:autoSpaceDN w:val="0"/>
              <w:adjustRightInd w:val="0"/>
              <w:spacing w:after="0" w:line="240" w:lineRule="auto"/>
              <w:jc w:val="both"/>
              <w:rPr>
                <w:rFonts w:ascii="Arial" w:eastAsia="Cambria-Bold" w:hAnsi="Arial" w:cs="Arial"/>
                <w:bCs/>
                <w:color w:val="000000"/>
                <w:sz w:val="24"/>
                <w:szCs w:val="24"/>
              </w:rPr>
            </w:pPr>
          </w:p>
          <w:p w:rsidR="00575F98" w:rsidRPr="00133678" w:rsidRDefault="00575F98" w:rsidP="00F24B5D">
            <w:pPr>
              <w:autoSpaceDE w:val="0"/>
              <w:autoSpaceDN w:val="0"/>
              <w:adjustRightInd w:val="0"/>
              <w:spacing w:after="0" w:line="240" w:lineRule="auto"/>
              <w:jc w:val="both"/>
              <w:rPr>
                <w:rFonts w:ascii="Arial" w:eastAsia="Cambria-Bold" w:hAnsi="Arial" w:cs="Arial"/>
                <w:bCs/>
                <w:color w:val="000000"/>
                <w:sz w:val="24"/>
                <w:szCs w:val="24"/>
              </w:rPr>
            </w:pPr>
          </w:p>
          <w:p w:rsidR="00575F98" w:rsidRPr="00575F98" w:rsidRDefault="00575F98" w:rsidP="00575F98">
            <w:pPr>
              <w:autoSpaceDE w:val="0"/>
              <w:autoSpaceDN w:val="0"/>
              <w:adjustRightInd w:val="0"/>
              <w:spacing w:after="0" w:line="240" w:lineRule="auto"/>
              <w:jc w:val="both"/>
              <w:rPr>
                <w:rFonts w:ascii="Arial" w:eastAsia="Cambria-Bold" w:hAnsi="Arial" w:cs="Arial"/>
                <w:bCs/>
                <w:color w:val="000000"/>
                <w:sz w:val="24"/>
                <w:szCs w:val="24"/>
              </w:rPr>
            </w:pPr>
            <w:r w:rsidRPr="002F2371">
              <w:rPr>
                <w:rFonts w:ascii="Arial" w:eastAsia="Cambria-Bold" w:hAnsi="Arial" w:cs="Arial"/>
                <w:bCs/>
                <w:color w:val="000000"/>
                <w:sz w:val="24"/>
                <w:szCs w:val="24"/>
              </w:rPr>
              <w:t>Инструментът за МСП е насочен към иновативни МСП с амбиция да се развиват, растат</w:t>
            </w:r>
            <w:r>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интернационализират</w:t>
            </w:r>
            <w:r>
              <w:rPr>
                <w:rFonts w:ascii="Arial" w:eastAsia="Cambria-Bold" w:hAnsi="Arial" w:cs="Arial"/>
                <w:bCs/>
                <w:color w:val="000000"/>
                <w:sz w:val="24"/>
                <w:szCs w:val="24"/>
              </w:rPr>
              <w:t xml:space="preserve"> и повишават своята конкурентоспособност.</w:t>
            </w:r>
          </w:p>
          <w:p w:rsidR="00575F98" w:rsidRDefault="00575F98" w:rsidP="00F24B5D">
            <w:pPr>
              <w:autoSpaceDE w:val="0"/>
              <w:autoSpaceDN w:val="0"/>
              <w:adjustRightInd w:val="0"/>
              <w:spacing w:after="0" w:line="240" w:lineRule="auto"/>
              <w:jc w:val="both"/>
              <w:rPr>
                <w:rFonts w:ascii="Arial" w:eastAsia="Cambria-Bold" w:hAnsi="Arial" w:cs="Arial"/>
                <w:bCs/>
                <w:color w:val="000000"/>
                <w:sz w:val="24"/>
                <w:szCs w:val="24"/>
              </w:rPr>
            </w:pPr>
          </w:p>
          <w:p w:rsidR="00206EBB" w:rsidRPr="00206EBB" w:rsidRDefault="00206EBB" w:rsidP="00206EBB">
            <w:pPr>
              <w:autoSpaceDE w:val="0"/>
              <w:autoSpaceDN w:val="0"/>
              <w:adjustRightInd w:val="0"/>
              <w:spacing w:after="0" w:line="240" w:lineRule="auto"/>
              <w:jc w:val="both"/>
              <w:rPr>
                <w:rFonts w:ascii="Arial" w:eastAsia="Cambria-Bold" w:hAnsi="Arial" w:cs="Arial"/>
                <w:bCs/>
                <w:color w:val="000000"/>
                <w:sz w:val="24"/>
                <w:szCs w:val="24"/>
              </w:rPr>
            </w:pPr>
            <w:r w:rsidRPr="00206EBB">
              <w:rPr>
                <w:rFonts w:ascii="Arial" w:eastAsia="Cambria-Bold" w:hAnsi="Arial" w:cs="Arial"/>
                <w:b/>
                <w:bCs/>
                <w:color w:val="000000"/>
                <w:sz w:val="24"/>
                <w:szCs w:val="24"/>
                <w:u w:val="single"/>
              </w:rPr>
              <w:t>Цели</w:t>
            </w:r>
            <w:r w:rsidRPr="00206EBB">
              <w:rPr>
                <w:rFonts w:ascii="Arial" w:eastAsia="Cambria-Bold" w:hAnsi="Arial" w:cs="Arial"/>
                <w:b/>
                <w:bCs/>
                <w:color w:val="000000"/>
                <w:sz w:val="24"/>
                <w:szCs w:val="24"/>
              </w:rPr>
              <w:t xml:space="preserve">: </w:t>
            </w:r>
          </w:p>
          <w:p w:rsidR="00206EBB" w:rsidRPr="00206EBB" w:rsidRDefault="00206EBB" w:rsidP="002F7678">
            <w:pPr>
              <w:numPr>
                <w:ilvl w:val="0"/>
                <w:numId w:val="56"/>
              </w:numPr>
              <w:autoSpaceDE w:val="0"/>
              <w:autoSpaceDN w:val="0"/>
              <w:adjustRightInd w:val="0"/>
              <w:spacing w:after="0" w:line="240" w:lineRule="auto"/>
              <w:jc w:val="both"/>
              <w:rPr>
                <w:rFonts w:ascii="Arial" w:eastAsia="Cambria-Bold" w:hAnsi="Arial" w:cs="Arial"/>
                <w:bCs/>
                <w:color w:val="000000"/>
                <w:sz w:val="24"/>
                <w:szCs w:val="24"/>
              </w:rPr>
            </w:pPr>
            <w:r w:rsidRPr="00206EBB">
              <w:rPr>
                <w:rFonts w:ascii="Arial" w:eastAsia="Cambria-Bold" w:hAnsi="Arial" w:cs="Arial"/>
                <w:bCs/>
                <w:color w:val="000000"/>
                <w:sz w:val="24"/>
                <w:szCs w:val="24"/>
              </w:rPr>
              <w:t xml:space="preserve">Укрепване на </w:t>
            </w:r>
            <w:r w:rsidRPr="00206EBB">
              <w:rPr>
                <w:rFonts w:ascii="Arial" w:eastAsia="Cambria-Bold" w:hAnsi="Arial" w:cs="Arial"/>
                <w:b/>
                <w:bCs/>
                <w:color w:val="000000"/>
                <w:sz w:val="24"/>
                <w:szCs w:val="24"/>
              </w:rPr>
              <w:t>иновационния капацитет</w:t>
            </w:r>
            <w:r w:rsidRPr="00206EBB">
              <w:rPr>
                <w:rFonts w:ascii="Arial" w:eastAsia="Cambria-Bold" w:hAnsi="Arial" w:cs="Arial"/>
                <w:bCs/>
                <w:color w:val="000000"/>
                <w:sz w:val="24"/>
                <w:szCs w:val="24"/>
              </w:rPr>
              <w:t xml:space="preserve"> на МСП</w:t>
            </w:r>
          </w:p>
          <w:p w:rsidR="00206EBB" w:rsidRPr="00206EBB" w:rsidRDefault="00206EBB" w:rsidP="002F7678">
            <w:pPr>
              <w:numPr>
                <w:ilvl w:val="0"/>
                <w:numId w:val="56"/>
              </w:numPr>
              <w:autoSpaceDE w:val="0"/>
              <w:autoSpaceDN w:val="0"/>
              <w:adjustRightInd w:val="0"/>
              <w:spacing w:after="0" w:line="240" w:lineRule="auto"/>
              <w:jc w:val="both"/>
              <w:rPr>
                <w:rFonts w:ascii="Arial" w:eastAsia="Cambria-Bold" w:hAnsi="Arial" w:cs="Arial"/>
                <w:bCs/>
                <w:color w:val="000000"/>
                <w:sz w:val="24"/>
                <w:szCs w:val="24"/>
              </w:rPr>
            </w:pPr>
            <w:r w:rsidRPr="00206EBB">
              <w:rPr>
                <w:rFonts w:ascii="Arial" w:eastAsia="Cambria-Bold" w:hAnsi="Arial" w:cs="Arial"/>
                <w:bCs/>
                <w:color w:val="000000"/>
                <w:sz w:val="24"/>
                <w:szCs w:val="24"/>
              </w:rPr>
              <w:t xml:space="preserve">Подкрепа за </w:t>
            </w:r>
            <w:r w:rsidRPr="00206EBB">
              <w:rPr>
                <w:rFonts w:ascii="Arial" w:eastAsia="Cambria-Bold" w:hAnsi="Arial" w:cs="Arial"/>
                <w:b/>
                <w:bCs/>
                <w:color w:val="000000"/>
                <w:sz w:val="24"/>
                <w:szCs w:val="24"/>
              </w:rPr>
              <w:t>пазарноориентирани иновации</w:t>
            </w:r>
          </w:p>
          <w:p w:rsidR="00206EBB" w:rsidRPr="00206EBB" w:rsidRDefault="00206EBB" w:rsidP="002F7678">
            <w:pPr>
              <w:numPr>
                <w:ilvl w:val="0"/>
                <w:numId w:val="56"/>
              </w:numPr>
              <w:autoSpaceDE w:val="0"/>
              <w:autoSpaceDN w:val="0"/>
              <w:adjustRightInd w:val="0"/>
              <w:spacing w:after="0" w:line="240" w:lineRule="auto"/>
              <w:jc w:val="both"/>
              <w:rPr>
                <w:rFonts w:ascii="Arial" w:eastAsia="Cambria-Bold" w:hAnsi="Arial" w:cs="Arial"/>
                <w:bCs/>
                <w:color w:val="000000"/>
                <w:sz w:val="24"/>
                <w:szCs w:val="24"/>
              </w:rPr>
            </w:pPr>
            <w:r w:rsidRPr="00206EBB">
              <w:rPr>
                <w:rFonts w:ascii="Arial" w:eastAsia="Cambria-Bold" w:hAnsi="Arial" w:cs="Arial"/>
                <w:bCs/>
                <w:color w:val="000000"/>
                <w:sz w:val="24"/>
                <w:szCs w:val="24"/>
              </w:rPr>
              <w:t xml:space="preserve">Запълване на пропуските във </w:t>
            </w:r>
            <w:r w:rsidRPr="00206EBB">
              <w:rPr>
                <w:rFonts w:ascii="Arial" w:eastAsia="Cambria-Bold" w:hAnsi="Arial" w:cs="Arial"/>
                <w:b/>
                <w:bCs/>
                <w:color w:val="000000"/>
                <w:sz w:val="24"/>
                <w:szCs w:val="24"/>
              </w:rPr>
              <w:t xml:space="preserve">финансирането </w:t>
            </w:r>
            <w:r w:rsidRPr="00206EBB">
              <w:rPr>
                <w:rFonts w:ascii="Arial" w:eastAsia="Cambria-Bold" w:hAnsi="Arial" w:cs="Arial"/>
                <w:bCs/>
                <w:color w:val="000000"/>
                <w:sz w:val="24"/>
                <w:szCs w:val="24"/>
              </w:rPr>
              <w:t xml:space="preserve">в ранния стадий на </w:t>
            </w:r>
            <w:r w:rsidRPr="00206EBB">
              <w:rPr>
                <w:rFonts w:ascii="Arial" w:eastAsia="Cambria-Bold" w:hAnsi="Arial" w:cs="Arial"/>
                <w:b/>
                <w:bCs/>
                <w:color w:val="000000"/>
                <w:sz w:val="24"/>
                <w:szCs w:val="24"/>
              </w:rPr>
              <w:t>високорисковите изследвания</w:t>
            </w:r>
            <w:r w:rsidRPr="00206EBB">
              <w:rPr>
                <w:rFonts w:ascii="Arial" w:eastAsia="Cambria-Bold" w:hAnsi="Arial" w:cs="Arial"/>
                <w:bCs/>
                <w:color w:val="000000"/>
                <w:sz w:val="24"/>
                <w:szCs w:val="24"/>
              </w:rPr>
              <w:t xml:space="preserve"> и </w:t>
            </w:r>
            <w:r w:rsidRPr="00206EBB">
              <w:rPr>
                <w:rFonts w:ascii="Arial" w:eastAsia="Cambria-Bold" w:hAnsi="Arial" w:cs="Arial"/>
                <w:b/>
                <w:bCs/>
                <w:color w:val="000000"/>
                <w:sz w:val="24"/>
                <w:szCs w:val="24"/>
              </w:rPr>
              <w:t>иновации</w:t>
            </w:r>
            <w:r w:rsidRPr="00206EBB">
              <w:rPr>
                <w:rFonts w:ascii="Arial" w:eastAsia="Cambria-Bold" w:hAnsi="Arial" w:cs="Arial"/>
                <w:bCs/>
                <w:color w:val="000000"/>
                <w:sz w:val="24"/>
                <w:szCs w:val="24"/>
              </w:rPr>
              <w:t xml:space="preserve"> от страна на МСП </w:t>
            </w:r>
          </w:p>
          <w:p w:rsidR="00206EBB" w:rsidRPr="00206EBB" w:rsidRDefault="00206EBB" w:rsidP="002F7678">
            <w:pPr>
              <w:numPr>
                <w:ilvl w:val="0"/>
                <w:numId w:val="56"/>
              </w:numPr>
              <w:autoSpaceDE w:val="0"/>
              <w:autoSpaceDN w:val="0"/>
              <w:adjustRightInd w:val="0"/>
              <w:spacing w:after="0" w:line="240" w:lineRule="auto"/>
              <w:jc w:val="both"/>
              <w:rPr>
                <w:rFonts w:ascii="Arial" w:eastAsia="Cambria-Bold" w:hAnsi="Arial" w:cs="Arial"/>
                <w:bCs/>
                <w:color w:val="000000"/>
                <w:sz w:val="24"/>
                <w:szCs w:val="24"/>
              </w:rPr>
            </w:pPr>
            <w:r w:rsidRPr="00206EBB">
              <w:rPr>
                <w:rFonts w:ascii="Arial" w:eastAsia="Cambria-Bold" w:hAnsi="Arial" w:cs="Arial"/>
                <w:bCs/>
                <w:color w:val="000000"/>
                <w:sz w:val="24"/>
                <w:szCs w:val="24"/>
              </w:rPr>
              <w:t>Стимулиране достигането на </w:t>
            </w:r>
            <w:r w:rsidRPr="00206EBB">
              <w:rPr>
                <w:rFonts w:ascii="Arial" w:eastAsia="Cambria-Bold" w:hAnsi="Arial" w:cs="Arial"/>
                <w:b/>
                <w:bCs/>
                <w:color w:val="000000"/>
                <w:sz w:val="24"/>
                <w:szCs w:val="24"/>
              </w:rPr>
              <w:t>важни</w:t>
            </w:r>
            <w:r w:rsidRPr="00206EBB">
              <w:rPr>
                <w:rFonts w:ascii="Arial" w:eastAsia="Cambria-Bold" w:hAnsi="Arial" w:cs="Arial"/>
                <w:bCs/>
                <w:color w:val="000000"/>
                <w:sz w:val="24"/>
                <w:szCs w:val="24"/>
              </w:rPr>
              <w:t xml:space="preserve"> </w:t>
            </w:r>
            <w:r w:rsidRPr="00206EBB">
              <w:rPr>
                <w:rFonts w:ascii="Arial" w:eastAsia="Cambria-Bold" w:hAnsi="Arial" w:cs="Arial"/>
                <w:b/>
                <w:bCs/>
                <w:color w:val="000000"/>
                <w:sz w:val="24"/>
                <w:szCs w:val="24"/>
              </w:rPr>
              <w:t>приложно-научни постижения</w:t>
            </w:r>
            <w:r w:rsidRPr="00206EBB">
              <w:rPr>
                <w:rFonts w:ascii="Arial" w:eastAsia="Cambria-Bold" w:hAnsi="Arial" w:cs="Arial"/>
                <w:bCs/>
                <w:color w:val="000000"/>
                <w:sz w:val="24"/>
                <w:szCs w:val="24"/>
              </w:rPr>
              <w:t xml:space="preserve"> в </w:t>
            </w:r>
            <w:r w:rsidRPr="00206EBB">
              <w:rPr>
                <w:rFonts w:ascii="Arial" w:eastAsia="Cambria-Bold" w:hAnsi="Arial" w:cs="Arial"/>
                <w:b/>
                <w:bCs/>
                <w:color w:val="000000"/>
                <w:sz w:val="24"/>
                <w:szCs w:val="24"/>
              </w:rPr>
              <w:t>пазарно-ориентирани иновации</w:t>
            </w:r>
            <w:r w:rsidRPr="00206EBB">
              <w:rPr>
                <w:rFonts w:ascii="Arial" w:eastAsia="Cambria-Bold" w:hAnsi="Arial" w:cs="Arial"/>
                <w:bCs/>
                <w:color w:val="000000"/>
                <w:sz w:val="24"/>
                <w:szCs w:val="24"/>
              </w:rPr>
              <w:t xml:space="preserve">.  </w:t>
            </w:r>
          </w:p>
          <w:p w:rsidR="00206EBB" w:rsidRPr="00206EBB" w:rsidRDefault="00206EBB" w:rsidP="002F7678">
            <w:pPr>
              <w:numPr>
                <w:ilvl w:val="0"/>
                <w:numId w:val="56"/>
              </w:numPr>
              <w:autoSpaceDE w:val="0"/>
              <w:autoSpaceDN w:val="0"/>
              <w:adjustRightInd w:val="0"/>
              <w:spacing w:after="0" w:line="240" w:lineRule="auto"/>
              <w:jc w:val="both"/>
              <w:rPr>
                <w:rFonts w:ascii="Arial" w:eastAsia="Cambria-Bold" w:hAnsi="Arial" w:cs="Arial"/>
                <w:bCs/>
                <w:color w:val="000000"/>
                <w:sz w:val="24"/>
                <w:szCs w:val="24"/>
              </w:rPr>
            </w:pPr>
            <w:r w:rsidRPr="00206EBB">
              <w:rPr>
                <w:rFonts w:ascii="Arial" w:eastAsia="Cambria-Bold" w:hAnsi="Arial" w:cs="Arial"/>
                <w:bCs/>
                <w:color w:val="000000"/>
                <w:sz w:val="24"/>
                <w:szCs w:val="24"/>
              </w:rPr>
              <w:t xml:space="preserve">Повишаване </w:t>
            </w:r>
            <w:r w:rsidRPr="00206EBB">
              <w:rPr>
                <w:rFonts w:ascii="Arial" w:eastAsia="Cambria-Bold" w:hAnsi="Arial" w:cs="Arial"/>
                <w:b/>
                <w:bCs/>
                <w:color w:val="000000"/>
                <w:sz w:val="24"/>
                <w:szCs w:val="24"/>
              </w:rPr>
              <w:t>конкурентността</w:t>
            </w:r>
            <w:r w:rsidRPr="00206EBB">
              <w:rPr>
                <w:rFonts w:ascii="Arial" w:eastAsia="Cambria-Bold" w:hAnsi="Arial" w:cs="Arial"/>
                <w:bCs/>
                <w:color w:val="000000"/>
                <w:sz w:val="24"/>
                <w:szCs w:val="24"/>
              </w:rPr>
              <w:t xml:space="preserve"> на МСП и създаване на </w:t>
            </w:r>
            <w:r w:rsidRPr="00206EBB">
              <w:rPr>
                <w:rFonts w:ascii="Arial" w:eastAsia="Cambria-Bold" w:hAnsi="Arial" w:cs="Arial"/>
                <w:b/>
                <w:bCs/>
                <w:color w:val="000000"/>
                <w:sz w:val="24"/>
                <w:szCs w:val="24"/>
              </w:rPr>
              <w:t>нови работни места</w:t>
            </w:r>
          </w:p>
          <w:p w:rsidR="00206EBB" w:rsidRPr="00206EBB" w:rsidRDefault="00206EBB" w:rsidP="002F7678">
            <w:pPr>
              <w:numPr>
                <w:ilvl w:val="0"/>
                <w:numId w:val="56"/>
              </w:numPr>
              <w:autoSpaceDE w:val="0"/>
              <w:autoSpaceDN w:val="0"/>
              <w:adjustRightInd w:val="0"/>
              <w:spacing w:after="0" w:line="240" w:lineRule="auto"/>
              <w:jc w:val="both"/>
              <w:rPr>
                <w:rFonts w:ascii="Arial" w:eastAsia="Cambria-Bold" w:hAnsi="Arial" w:cs="Arial"/>
                <w:bCs/>
                <w:color w:val="000000"/>
                <w:sz w:val="24"/>
                <w:szCs w:val="24"/>
              </w:rPr>
            </w:pPr>
            <w:r w:rsidRPr="00206EBB">
              <w:rPr>
                <w:rFonts w:ascii="Arial" w:eastAsia="Cambria-Bold" w:hAnsi="Arial" w:cs="Arial"/>
                <w:b/>
                <w:bCs/>
                <w:color w:val="000000"/>
                <w:sz w:val="24"/>
                <w:szCs w:val="24"/>
              </w:rPr>
              <w:t xml:space="preserve">Европейско измерение, приложимост и значимост </w:t>
            </w:r>
            <w:r w:rsidRPr="00206EBB">
              <w:rPr>
                <w:rFonts w:ascii="Arial" w:eastAsia="Cambria-Bold" w:hAnsi="Arial" w:cs="Arial"/>
                <w:bCs/>
                <w:color w:val="000000"/>
                <w:sz w:val="24"/>
                <w:szCs w:val="24"/>
              </w:rPr>
              <w:t xml:space="preserve">на иновацията </w:t>
            </w:r>
          </w:p>
          <w:p w:rsidR="00575F98" w:rsidRDefault="00575F98" w:rsidP="00F24B5D">
            <w:pPr>
              <w:autoSpaceDE w:val="0"/>
              <w:autoSpaceDN w:val="0"/>
              <w:adjustRightInd w:val="0"/>
              <w:spacing w:after="0" w:line="240" w:lineRule="auto"/>
              <w:jc w:val="both"/>
              <w:rPr>
                <w:rFonts w:ascii="Arial" w:eastAsia="Cambria-Bold" w:hAnsi="Arial" w:cs="Arial"/>
                <w:bCs/>
                <w:color w:val="000000"/>
                <w:sz w:val="24"/>
                <w:szCs w:val="24"/>
              </w:rPr>
            </w:pPr>
          </w:p>
          <w:p w:rsidR="00575F98" w:rsidRDefault="00575F98" w:rsidP="00F24B5D">
            <w:pPr>
              <w:autoSpaceDE w:val="0"/>
              <w:autoSpaceDN w:val="0"/>
              <w:adjustRightInd w:val="0"/>
              <w:spacing w:after="0" w:line="240" w:lineRule="auto"/>
              <w:jc w:val="both"/>
              <w:rPr>
                <w:rFonts w:ascii="Arial" w:eastAsia="Cambria-Bold" w:hAnsi="Arial" w:cs="Arial"/>
                <w:bCs/>
                <w:color w:val="000000"/>
                <w:sz w:val="24"/>
                <w:szCs w:val="24"/>
              </w:rPr>
            </w:pPr>
          </w:p>
          <w:p w:rsidR="00CC1948" w:rsidRDefault="00CC1948" w:rsidP="00F24B5D">
            <w:p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
                <w:bCs/>
                <w:color w:val="000000"/>
                <w:sz w:val="24"/>
                <w:szCs w:val="24"/>
                <w:u w:val="single"/>
              </w:rPr>
              <w:t>Бенефициенти</w:t>
            </w:r>
            <w:r w:rsidRPr="00206EBB">
              <w:rPr>
                <w:rFonts w:ascii="Arial" w:eastAsia="Cambria-Bold" w:hAnsi="Arial" w:cs="Arial"/>
                <w:b/>
                <w:bCs/>
                <w:color w:val="000000"/>
                <w:sz w:val="24"/>
                <w:szCs w:val="24"/>
              </w:rPr>
              <w:t>:</w:t>
            </w:r>
            <w:r w:rsidRPr="002F2371">
              <w:rPr>
                <w:rFonts w:ascii="Arial" w:eastAsia="Cambria-Bold" w:hAnsi="Arial" w:cs="Arial"/>
                <w:bCs/>
                <w:color w:val="000000"/>
                <w:sz w:val="24"/>
                <w:szCs w:val="24"/>
              </w:rPr>
              <w:t xml:space="preserve"> Малки и средни предприятия (МСП), установени в държави-членки на ЕС или страни,</w:t>
            </w:r>
            <w:r w:rsidR="00206EBB">
              <w:rPr>
                <w:rFonts w:ascii="Arial" w:eastAsia="Cambria-Bold" w:hAnsi="Arial" w:cs="Arial"/>
                <w:bCs/>
                <w:color w:val="000000"/>
                <w:sz w:val="24"/>
                <w:szCs w:val="24"/>
              </w:rPr>
              <w:t xml:space="preserve"> </w:t>
            </w:r>
            <w:r w:rsidRPr="002F2371">
              <w:rPr>
                <w:rFonts w:ascii="Arial" w:eastAsia="Cambria-Bold" w:hAnsi="Arial" w:cs="Arial"/>
                <w:bCs/>
                <w:color w:val="000000"/>
                <w:sz w:val="24"/>
                <w:szCs w:val="24"/>
              </w:rPr>
              <w:t>асоциирани към Хоризонт 2020</w:t>
            </w:r>
            <w:r w:rsidR="00B7535E">
              <w:rPr>
                <w:rFonts w:ascii="Arial" w:eastAsia="Cambria-Bold" w:hAnsi="Arial" w:cs="Arial"/>
                <w:bCs/>
                <w:color w:val="000000"/>
                <w:sz w:val="24"/>
                <w:szCs w:val="24"/>
              </w:rPr>
              <w:t>:</w:t>
            </w:r>
          </w:p>
          <w:p w:rsidR="00B7535E" w:rsidRPr="00B7535E" w:rsidRDefault="00B7535E"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Pr="00B7535E" w:rsidRDefault="00CE38A6" w:rsidP="002F7678">
            <w:pPr>
              <w:numPr>
                <w:ilvl w:val="0"/>
                <w:numId w:val="68"/>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Самостоятелни МСП от ЕС</w:t>
            </w:r>
            <w:r w:rsidRPr="00F43FAB">
              <w:rPr>
                <w:rFonts w:ascii="Arial" w:eastAsia="Cambria-Bold" w:hAnsi="Arial" w:cs="Arial"/>
                <w:bCs/>
                <w:color w:val="000000"/>
                <w:sz w:val="24"/>
                <w:szCs w:val="24"/>
              </w:rPr>
              <w:t xml:space="preserve"> и от страни, присъединили се към програмата, генериращи печалба. /</w:t>
            </w:r>
            <w:r w:rsidRPr="00F43FAB">
              <w:rPr>
                <w:rFonts w:ascii="Arial" w:eastAsia="Cambria-Bold" w:hAnsi="Arial" w:cs="Arial"/>
                <w:bCs/>
                <w:i/>
                <w:iCs/>
                <w:color w:val="000000"/>
                <w:sz w:val="24"/>
                <w:szCs w:val="24"/>
              </w:rPr>
              <w:t>МСП от трети страни могат да бъдат само подизпълнители/</w:t>
            </w:r>
          </w:p>
          <w:p w:rsidR="00B7535E" w:rsidRPr="00F43FAB" w:rsidRDefault="00B7535E" w:rsidP="00B7535E">
            <w:pPr>
              <w:autoSpaceDE w:val="0"/>
              <w:autoSpaceDN w:val="0"/>
              <w:adjustRightInd w:val="0"/>
              <w:spacing w:after="0" w:line="240" w:lineRule="auto"/>
              <w:ind w:left="720"/>
              <w:jc w:val="both"/>
              <w:rPr>
                <w:rFonts w:ascii="Arial" w:eastAsia="Cambria-Bold" w:hAnsi="Arial" w:cs="Arial"/>
                <w:bCs/>
                <w:color w:val="000000"/>
                <w:sz w:val="24"/>
                <w:szCs w:val="24"/>
              </w:rPr>
            </w:pPr>
          </w:p>
          <w:p w:rsidR="00CE38A6" w:rsidRPr="00F43FAB" w:rsidRDefault="00CE38A6" w:rsidP="002F7678">
            <w:pPr>
              <w:numPr>
                <w:ilvl w:val="0"/>
                <w:numId w:val="68"/>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Консорциум от МСП</w:t>
            </w:r>
            <w:r w:rsidRPr="00F43FAB">
              <w:rPr>
                <w:rFonts w:ascii="Arial" w:eastAsia="Cambria-Bold" w:hAnsi="Arial" w:cs="Arial"/>
                <w:bCs/>
                <w:color w:val="000000"/>
                <w:sz w:val="24"/>
                <w:szCs w:val="24"/>
              </w:rPr>
              <w:t xml:space="preserve"> </w:t>
            </w:r>
            <w:r w:rsidRPr="00F43FAB">
              <w:rPr>
                <w:rFonts w:ascii="Arial" w:eastAsia="Cambria-Bold" w:hAnsi="Arial" w:cs="Arial"/>
                <w:bCs/>
                <w:i/>
                <w:iCs/>
                <w:color w:val="000000"/>
                <w:sz w:val="24"/>
                <w:szCs w:val="24"/>
              </w:rPr>
              <w:t>/в този случай грантът е за целия консорциум и не променя размера си в зависимост от броя на МСП в консорциума/</w:t>
            </w:r>
          </w:p>
          <w:p w:rsidR="00B7535E" w:rsidRPr="00B7535E" w:rsidRDefault="00B7535E" w:rsidP="00B7535E">
            <w:pPr>
              <w:autoSpaceDE w:val="0"/>
              <w:autoSpaceDN w:val="0"/>
              <w:adjustRightInd w:val="0"/>
              <w:spacing w:after="0" w:line="240" w:lineRule="auto"/>
              <w:ind w:left="720"/>
              <w:jc w:val="both"/>
              <w:rPr>
                <w:rFonts w:ascii="Arial" w:eastAsia="Cambria-Bold" w:hAnsi="Arial" w:cs="Arial"/>
                <w:bCs/>
                <w:color w:val="000000"/>
                <w:sz w:val="24"/>
                <w:szCs w:val="24"/>
              </w:rPr>
            </w:pPr>
          </w:p>
          <w:p w:rsidR="00CE38A6" w:rsidRPr="00F43FAB" w:rsidRDefault="00CE38A6" w:rsidP="002F7678">
            <w:pPr>
              <w:numPr>
                <w:ilvl w:val="0"/>
                <w:numId w:val="68"/>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Нововъзникнали предприятия</w:t>
            </w:r>
            <w:r w:rsidRPr="00F43FAB">
              <w:rPr>
                <w:rFonts w:ascii="Arial" w:eastAsia="Cambria-Bold" w:hAnsi="Arial" w:cs="Arial"/>
                <w:bCs/>
                <w:color w:val="000000"/>
                <w:sz w:val="24"/>
                <w:szCs w:val="24"/>
              </w:rPr>
              <w:t xml:space="preserve"> – </w:t>
            </w:r>
            <w:r w:rsidRPr="00F43FAB">
              <w:rPr>
                <w:rFonts w:ascii="Arial" w:eastAsia="Cambria-Bold" w:hAnsi="Arial" w:cs="Arial"/>
                <w:bCs/>
                <w:color w:val="000000"/>
                <w:sz w:val="24"/>
                <w:szCs w:val="24"/>
                <w:u w:val="single"/>
              </w:rPr>
              <w:t>само ако имат иновативно предложение</w:t>
            </w:r>
            <w:r w:rsidRPr="00F43FAB">
              <w:rPr>
                <w:rFonts w:ascii="Arial" w:eastAsia="Cambria-Bold" w:hAnsi="Arial" w:cs="Arial"/>
                <w:bCs/>
                <w:color w:val="000000"/>
                <w:sz w:val="24"/>
                <w:szCs w:val="24"/>
              </w:rPr>
              <w:t xml:space="preserve"> /</w:t>
            </w:r>
            <w:r w:rsidRPr="00F43FAB">
              <w:rPr>
                <w:rFonts w:ascii="Arial" w:eastAsia="Cambria-Bold" w:hAnsi="Arial" w:cs="Arial"/>
                <w:b/>
                <w:bCs/>
                <w:i/>
                <w:iCs/>
                <w:color w:val="000000"/>
                <w:sz w:val="24"/>
                <w:szCs w:val="24"/>
              </w:rPr>
              <w:t xml:space="preserve">Инструментът за МСП не е предназначен за подкрепа на новосъздадени фирми!/ </w:t>
            </w:r>
          </w:p>
          <w:p w:rsidR="00206EBB" w:rsidRDefault="00206EBB"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
                <w:bCs/>
                <w:color w:val="000000"/>
                <w:sz w:val="24"/>
                <w:szCs w:val="24"/>
              </w:rPr>
            </w:pPr>
          </w:p>
          <w:p w:rsidR="00206EBB" w:rsidRDefault="00206EBB" w:rsidP="00F24B5D">
            <w:p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
                <w:bCs/>
                <w:color w:val="000000"/>
                <w:sz w:val="24"/>
                <w:szCs w:val="24"/>
                <w:u w:val="single"/>
              </w:rPr>
              <w:t>Бюджет</w:t>
            </w:r>
            <w:r w:rsidRPr="00206EBB">
              <w:rPr>
                <w:rFonts w:ascii="Arial" w:eastAsia="Cambria-Bold" w:hAnsi="Arial" w:cs="Arial"/>
                <w:b/>
                <w:bCs/>
                <w:color w:val="000000"/>
                <w:sz w:val="24"/>
                <w:szCs w:val="24"/>
              </w:rPr>
              <w:t>:</w:t>
            </w:r>
            <w:r>
              <w:rPr>
                <w:rFonts w:ascii="Arial" w:eastAsia="Cambria-Bold" w:hAnsi="Arial" w:cs="Arial"/>
                <w:bCs/>
                <w:color w:val="000000"/>
                <w:sz w:val="24"/>
                <w:szCs w:val="24"/>
              </w:rPr>
              <w:t xml:space="preserve"> 3 млрд евро</w:t>
            </w:r>
            <w:r w:rsidR="00CC1948" w:rsidRPr="002F2371">
              <w:rPr>
                <w:rFonts w:ascii="Arial" w:eastAsia="Cambria-Bold" w:hAnsi="Arial" w:cs="Arial"/>
                <w:bCs/>
                <w:color w:val="000000"/>
                <w:sz w:val="24"/>
                <w:szCs w:val="24"/>
              </w:rPr>
              <w:t xml:space="preserve"> </w:t>
            </w:r>
          </w:p>
          <w:p w:rsidR="00206EBB" w:rsidRDefault="00206EBB" w:rsidP="00F24B5D">
            <w:pPr>
              <w:autoSpaceDE w:val="0"/>
              <w:autoSpaceDN w:val="0"/>
              <w:adjustRightInd w:val="0"/>
              <w:spacing w:after="0" w:line="240" w:lineRule="auto"/>
              <w:jc w:val="both"/>
              <w:rPr>
                <w:rFonts w:ascii="Arial" w:eastAsia="Cambria-Bold" w:hAnsi="Arial" w:cs="Arial"/>
                <w:bCs/>
                <w:color w:val="000000"/>
                <w:sz w:val="24"/>
                <w:szCs w:val="24"/>
              </w:rPr>
            </w:pPr>
          </w:p>
          <w:p w:rsidR="00206EBB" w:rsidRDefault="00206EBB"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П</w:t>
            </w:r>
            <w:r w:rsidR="00CC1948" w:rsidRPr="00B93921">
              <w:rPr>
                <w:rFonts w:ascii="Arial" w:eastAsia="Cambria-Bold" w:hAnsi="Arial" w:cs="Arial"/>
                <w:b/>
                <w:bCs/>
                <w:color w:val="000000"/>
                <w:sz w:val="24"/>
                <w:szCs w:val="24"/>
              </w:rPr>
              <w:t>оетапна подкрепа</w:t>
            </w:r>
            <w:r w:rsidR="00CC1948" w:rsidRPr="002F2371">
              <w:rPr>
                <w:rFonts w:ascii="Arial" w:eastAsia="Cambria-Bold" w:hAnsi="Arial" w:cs="Arial"/>
                <w:bCs/>
                <w:color w:val="000000"/>
                <w:sz w:val="24"/>
                <w:szCs w:val="24"/>
              </w:rPr>
              <w:t>, обхващаща целия иновационен цикъл, в три</w:t>
            </w:r>
            <w:r>
              <w:rPr>
                <w:rFonts w:ascii="Arial" w:eastAsia="Cambria-Bold" w:hAnsi="Arial" w:cs="Arial"/>
                <w:bCs/>
                <w:color w:val="000000"/>
                <w:sz w:val="24"/>
                <w:szCs w:val="24"/>
              </w:rPr>
              <w:t xml:space="preserve"> </w:t>
            </w:r>
            <w:r w:rsidR="00CC1948" w:rsidRPr="002F2371">
              <w:rPr>
                <w:rFonts w:ascii="Arial" w:eastAsia="Cambria-Bold" w:hAnsi="Arial" w:cs="Arial"/>
                <w:bCs/>
                <w:color w:val="000000"/>
                <w:sz w:val="24"/>
                <w:szCs w:val="24"/>
              </w:rPr>
              <w:t>фази, допълнени с менторинг и коучинг услуга</w:t>
            </w:r>
            <w:r>
              <w:rPr>
                <w:rFonts w:ascii="Arial" w:eastAsia="Cambria-Bold" w:hAnsi="Arial" w:cs="Arial"/>
                <w:bCs/>
                <w:color w:val="000000"/>
                <w:sz w:val="24"/>
                <w:szCs w:val="24"/>
              </w:rPr>
              <w:t>:</w:t>
            </w: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Pr="00B93921" w:rsidRDefault="00CE38A6" w:rsidP="002F7678">
            <w:pPr>
              <w:numPr>
                <w:ilvl w:val="0"/>
                <w:numId w:val="57"/>
              </w:num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 xml:space="preserve">Фаза 1: </w:t>
            </w:r>
            <w:r w:rsidRPr="00B93921">
              <w:rPr>
                <w:rFonts w:ascii="Arial" w:eastAsia="Cambria-Bold" w:hAnsi="Arial" w:cs="Arial"/>
                <w:bCs/>
                <w:color w:val="000000"/>
                <w:sz w:val="24"/>
                <w:szCs w:val="24"/>
              </w:rPr>
              <w:t>Предпроектни проучвания</w:t>
            </w:r>
          </w:p>
          <w:p w:rsidR="00CE38A6" w:rsidRPr="00B93921" w:rsidRDefault="00CE38A6" w:rsidP="002F7678">
            <w:pPr>
              <w:numPr>
                <w:ilvl w:val="0"/>
                <w:numId w:val="57"/>
              </w:num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Фаза 2:</w:t>
            </w:r>
            <w:r w:rsidRPr="00B93921">
              <w:rPr>
                <w:rFonts w:ascii="Arial" w:eastAsia="Cambria-Bold" w:hAnsi="Arial" w:cs="Arial"/>
                <w:bCs/>
                <w:color w:val="000000"/>
                <w:sz w:val="24"/>
                <w:szCs w:val="24"/>
              </w:rPr>
              <w:t xml:space="preserve"> Иновативни дейности</w:t>
            </w:r>
          </w:p>
          <w:p w:rsidR="00CE38A6" w:rsidRPr="00B93921" w:rsidRDefault="00CE38A6" w:rsidP="002F7678">
            <w:pPr>
              <w:numPr>
                <w:ilvl w:val="0"/>
                <w:numId w:val="57"/>
              </w:num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Фаза 3:</w:t>
            </w:r>
            <w:r w:rsidRPr="00B93921">
              <w:rPr>
                <w:rFonts w:ascii="Arial" w:eastAsia="Cambria-Bold" w:hAnsi="Arial" w:cs="Arial"/>
                <w:bCs/>
                <w:color w:val="000000"/>
                <w:sz w:val="24"/>
                <w:szCs w:val="24"/>
              </w:rPr>
              <w:t xml:space="preserve"> Комерсиализация </w:t>
            </w: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Pr="00A233E3" w:rsidRDefault="00B93921" w:rsidP="00F24B5D">
            <w:pPr>
              <w:autoSpaceDE w:val="0"/>
              <w:autoSpaceDN w:val="0"/>
              <w:adjustRightInd w:val="0"/>
              <w:spacing w:after="0" w:line="240" w:lineRule="auto"/>
              <w:jc w:val="both"/>
              <w:rPr>
                <w:rFonts w:ascii="Arial" w:eastAsia="Cambria-Bold" w:hAnsi="Arial" w:cs="Arial"/>
                <w:b/>
                <w:bCs/>
                <w:color w:val="000000"/>
                <w:sz w:val="24"/>
                <w:szCs w:val="24"/>
              </w:rPr>
            </w:pPr>
            <w:r w:rsidRPr="00A233E3">
              <w:rPr>
                <w:rFonts w:ascii="Arial" w:eastAsia="Cambria-Bold" w:hAnsi="Arial" w:cs="Arial"/>
                <w:b/>
                <w:bCs/>
                <w:color w:val="000000"/>
                <w:sz w:val="24"/>
                <w:szCs w:val="24"/>
              </w:rPr>
              <w:t>Фаза 1: ПРЕДПРОЕКТНИ ПРОУЧВАНИЯ</w:t>
            </w: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CE38A6" w:rsidP="002F7678">
            <w:pPr>
              <w:numPr>
                <w:ilvl w:val="0"/>
                <w:numId w:val="58"/>
              </w:num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 xml:space="preserve">Цел: </w:t>
            </w:r>
            <w:r w:rsidRPr="00B93921">
              <w:rPr>
                <w:rFonts w:ascii="Arial" w:eastAsia="Cambria-Bold" w:hAnsi="Arial" w:cs="Arial"/>
                <w:bCs/>
                <w:color w:val="000000"/>
                <w:sz w:val="24"/>
                <w:szCs w:val="24"/>
              </w:rPr>
              <w:t xml:space="preserve">Проверка на технологичната, производствената, практическа, икономическа </w:t>
            </w:r>
            <w:r w:rsidRPr="00B93921">
              <w:rPr>
                <w:rFonts w:ascii="Arial" w:eastAsia="Cambria-Bold" w:hAnsi="Arial" w:cs="Arial"/>
                <w:bCs/>
                <w:color w:val="000000"/>
                <w:sz w:val="24"/>
                <w:szCs w:val="24"/>
                <w:u w:val="single"/>
              </w:rPr>
              <w:t xml:space="preserve">осъществимост и приложимост </w:t>
            </w:r>
            <w:r w:rsidRPr="00B93921">
              <w:rPr>
                <w:rFonts w:ascii="Arial" w:eastAsia="Cambria-Bold" w:hAnsi="Arial" w:cs="Arial"/>
                <w:bCs/>
                <w:color w:val="000000"/>
                <w:sz w:val="24"/>
                <w:szCs w:val="24"/>
              </w:rPr>
              <w:t xml:space="preserve">на иновационната идея/концепция, която е представлява </w:t>
            </w:r>
            <w:r w:rsidRPr="00B93921">
              <w:rPr>
                <w:rFonts w:ascii="Arial" w:eastAsia="Cambria-Bold" w:hAnsi="Arial" w:cs="Arial"/>
                <w:bCs/>
                <w:color w:val="000000"/>
                <w:sz w:val="24"/>
                <w:szCs w:val="24"/>
                <w:u w:val="single"/>
              </w:rPr>
              <w:t>новост</w:t>
            </w:r>
            <w:r w:rsidRPr="00B93921">
              <w:rPr>
                <w:rFonts w:ascii="Arial" w:eastAsia="Cambria-Bold" w:hAnsi="Arial" w:cs="Arial"/>
                <w:bCs/>
                <w:color w:val="000000"/>
                <w:sz w:val="24"/>
                <w:szCs w:val="24"/>
              </w:rPr>
              <w:t xml:space="preserve"> за индустриалния сектор, за който е предназначена (</w:t>
            </w:r>
            <w:r w:rsidRPr="00B93921">
              <w:rPr>
                <w:rFonts w:ascii="Arial" w:eastAsia="Cambria-Bold" w:hAnsi="Arial" w:cs="Arial"/>
                <w:bCs/>
                <w:i/>
                <w:iCs/>
                <w:color w:val="000000"/>
                <w:sz w:val="24"/>
                <w:szCs w:val="24"/>
              </w:rPr>
              <w:t>нов продукт, процес, дизайн, услуга и технология или нови пазарни приложения на съществуващи технологии и др.</w:t>
            </w:r>
            <w:r w:rsidRPr="00B93921">
              <w:rPr>
                <w:rFonts w:ascii="Arial" w:eastAsia="Cambria-Bold" w:hAnsi="Arial" w:cs="Arial"/>
                <w:bCs/>
                <w:color w:val="000000"/>
                <w:sz w:val="24"/>
                <w:szCs w:val="24"/>
              </w:rPr>
              <w:t xml:space="preserve">). </w:t>
            </w:r>
          </w:p>
          <w:p w:rsidR="00B93921" w:rsidRDefault="00B93921" w:rsidP="00B93921">
            <w:pPr>
              <w:autoSpaceDE w:val="0"/>
              <w:autoSpaceDN w:val="0"/>
              <w:adjustRightInd w:val="0"/>
              <w:spacing w:after="0" w:line="240" w:lineRule="auto"/>
              <w:ind w:left="720"/>
              <w:jc w:val="both"/>
              <w:rPr>
                <w:rFonts w:ascii="Arial" w:eastAsia="Cambria-Bold" w:hAnsi="Arial" w:cs="Arial"/>
                <w:bCs/>
                <w:color w:val="000000"/>
                <w:sz w:val="24"/>
                <w:szCs w:val="24"/>
              </w:rPr>
            </w:pPr>
          </w:p>
          <w:p w:rsidR="00B93921" w:rsidRPr="00B93921" w:rsidRDefault="00B93921" w:rsidP="002F7678">
            <w:pPr>
              <w:numPr>
                <w:ilvl w:val="0"/>
                <w:numId w:val="58"/>
              </w:numPr>
              <w:autoSpaceDE w:val="0"/>
              <w:autoSpaceDN w:val="0"/>
              <w:adjustRightInd w:val="0"/>
              <w:spacing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 xml:space="preserve">Дейности </w:t>
            </w:r>
            <w:r w:rsidRPr="00B93921">
              <w:rPr>
                <w:rFonts w:ascii="Arial" w:eastAsia="Cambria-Bold" w:hAnsi="Arial" w:cs="Arial"/>
                <w:bCs/>
                <w:color w:val="000000"/>
                <w:sz w:val="24"/>
                <w:szCs w:val="24"/>
              </w:rPr>
              <w:t>/</w:t>
            </w:r>
            <w:r w:rsidRPr="00B93921">
              <w:rPr>
                <w:rFonts w:ascii="Arial" w:eastAsia="Cambria-Bold" w:hAnsi="Arial" w:cs="Arial"/>
                <w:bCs/>
                <w:i/>
                <w:iCs/>
                <w:color w:val="000000"/>
                <w:sz w:val="24"/>
                <w:szCs w:val="24"/>
              </w:rPr>
              <w:t>за доказване на приложимостта</w:t>
            </w:r>
            <w:r w:rsidRPr="00B93921">
              <w:rPr>
                <w:rFonts w:ascii="Arial" w:eastAsia="Cambria-Bold" w:hAnsi="Arial" w:cs="Arial"/>
                <w:bCs/>
                <w:color w:val="000000"/>
                <w:sz w:val="24"/>
                <w:szCs w:val="24"/>
              </w:rPr>
              <w:t>/:</w:t>
            </w:r>
            <w:r w:rsidRPr="00B93921">
              <w:rPr>
                <w:rFonts w:ascii="Arial" w:eastAsia="Cambria-Bold" w:hAnsi="Arial" w:cs="Arial"/>
                <w:b/>
                <w:bCs/>
                <w:color w:val="000000"/>
                <w:sz w:val="24"/>
                <w:szCs w:val="24"/>
              </w:rPr>
              <w:t xml:space="preserve"> </w:t>
            </w:r>
            <w:r w:rsidRPr="00B93921">
              <w:rPr>
                <w:rFonts w:ascii="Arial" w:eastAsia="Cambria-Bold" w:hAnsi="Arial" w:cs="Arial"/>
                <w:bCs/>
                <w:color w:val="000000"/>
                <w:sz w:val="24"/>
                <w:szCs w:val="24"/>
              </w:rPr>
              <w:t xml:space="preserve">Оценка на риска, проучване на пазарните ниши, търсене и предлагане, възможности за  потребителско участие, управление на интелектуалната собственост, търсене на партньори за приложение на концепцията, разработване  на </w:t>
            </w:r>
            <w:r w:rsidRPr="00B93921">
              <w:rPr>
                <w:rFonts w:ascii="Arial" w:eastAsia="Cambria-Bold" w:hAnsi="Arial" w:cs="Arial"/>
                <w:bCs/>
                <w:color w:val="000000"/>
                <w:sz w:val="24"/>
                <w:szCs w:val="24"/>
                <w:u w:val="single"/>
              </w:rPr>
              <w:t>иновационна стратегия</w:t>
            </w:r>
            <w:r w:rsidRPr="00B93921">
              <w:rPr>
                <w:rFonts w:ascii="Arial" w:eastAsia="Cambria-Bold" w:hAnsi="Arial" w:cs="Arial"/>
                <w:bCs/>
                <w:color w:val="000000"/>
                <w:sz w:val="24"/>
                <w:szCs w:val="24"/>
              </w:rPr>
              <w:t xml:space="preserve"> за развитие</w:t>
            </w:r>
            <w:r w:rsidRPr="00B93921">
              <w:rPr>
                <w:rFonts w:ascii="Arial" w:eastAsia="+mn-ea" w:hAnsi="Arial" w:cs="+mn-cs"/>
                <w:color w:val="000000"/>
                <w:sz w:val="52"/>
                <w:szCs w:val="52"/>
              </w:rPr>
              <w:t xml:space="preserve"> </w:t>
            </w:r>
          </w:p>
          <w:p w:rsidR="00B93921" w:rsidRDefault="00CE38A6" w:rsidP="002F7678">
            <w:pPr>
              <w:numPr>
                <w:ilvl w:val="0"/>
                <w:numId w:val="58"/>
              </w:num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Идентифициране и анализ</w:t>
            </w:r>
            <w:r w:rsidRPr="00B93921">
              <w:rPr>
                <w:rFonts w:ascii="Arial" w:eastAsia="Cambria-Bold" w:hAnsi="Arial" w:cs="Arial"/>
                <w:bCs/>
                <w:color w:val="000000"/>
                <w:sz w:val="24"/>
                <w:szCs w:val="24"/>
              </w:rPr>
              <w:t xml:space="preserve"> на </w:t>
            </w:r>
            <w:r w:rsidRPr="00B93921">
              <w:rPr>
                <w:rFonts w:ascii="Arial" w:eastAsia="Cambria-Bold" w:hAnsi="Arial" w:cs="Arial"/>
                <w:b/>
                <w:bCs/>
                <w:color w:val="000000"/>
                <w:sz w:val="24"/>
                <w:szCs w:val="24"/>
              </w:rPr>
              <w:t>проблемните области</w:t>
            </w:r>
            <w:r w:rsidRPr="00B93921">
              <w:rPr>
                <w:rFonts w:ascii="Arial" w:eastAsia="Cambria-Bold" w:hAnsi="Arial" w:cs="Arial"/>
                <w:bCs/>
                <w:color w:val="000000"/>
                <w:sz w:val="24"/>
                <w:szCs w:val="24"/>
              </w:rPr>
              <w:t xml:space="preserve"> и </w:t>
            </w:r>
            <w:r w:rsidRPr="00B93921">
              <w:rPr>
                <w:rFonts w:ascii="Arial" w:eastAsia="Cambria-Bold" w:hAnsi="Arial" w:cs="Arial"/>
                <w:b/>
                <w:bCs/>
                <w:color w:val="000000"/>
                <w:sz w:val="24"/>
                <w:szCs w:val="24"/>
              </w:rPr>
              <w:t>рискове</w:t>
            </w:r>
            <w:r w:rsidRPr="00B93921">
              <w:rPr>
                <w:rFonts w:ascii="Arial" w:eastAsia="Cambria-Bold" w:hAnsi="Arial" w:cs="Arial"/>
                <w:bCs/>
                <w:color w:val="000000"/>
                <w:sz w:val="24"/>
                <w:szCs w:val="24"/>
              </w:rPr>
              <w:t xml:space="preserve"> пред увеличаването на рентабилността и конкурентоспособността на предприятието чрез иновации, които да бъдат адресирани по време на Фаза 2, за да увеличи възвръщаемостта на инвестициите в иновационни дейности. </w:t>
            </w:r>
          </w:p>
          <w:p w:rsidR="00B93921" w:rsidRDefault="00B93921" w:rsidP="00B93921">
            <w:pPr>
              <w:autoSpaceDE w:val="0"/>
              <w:autoSpaceDN w:val="0"/>
              <w:adjustRightInd w:val="0"/>
              <w:spacing w:after="0" w:line="240" w:lineRule="auto"/>
              <w:ind w:left="720"/>
              <w:jc w:val="both"/>
              <w:rPr>
                <w:rFonts w:ascii="Arial" w:eastAsia="Cambria-Bold" w:hAnsi="Arial" w:cs="Arial"/>
                <w:bCs/>
                <w:color w:val="000000"/>
                <w:sz w:val="24"/>
                <w:szCs w:val="24"/>
              </w:rPr>
            </w:pPr>
          </w:p>
          <w:p w:rsidR="00B93921" w:rsidRPr="00B93921" w:rsidRDefault="00B93921" w:rsidP="002F7678">
            <w:pPr>
              <w:numPr>
                <w:ilvl w:val="0"/>
                <w:numId w:val="58"/>
              </w:num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Очаквани резултати</w:t>
            </w:r>
            <w:r w:rsidRPr="00B93921">
              <w:rPr>
                <w:rFonts w:ascii="Arial" w:eastAsia="Cambria-Bold" w:hAnsi="Arial" w:cs="Arial"/>
                <w:bCs/>
                <w:color w:val="000000"/>
                <w:sz w:val="24"/>
                <w:szCs w:val="24"/>
              </w:rPr>
              <w:t xml:space="preserve">: Подробен бизнес план - </w:t>
            </w:r>
            <w:r w:rsidRPr="00B93921">
              <w:rPr>
                <w:rFonts w:ascii="Arial" w:eastAsia="Cambria-Bold" w:hAnsi="Arial" w:cs="Arial"/>
                <w:b/>
                <w:bCs/>
                <w:color w:val="000000"/>
                <w:sz w:val="24"/>
                <w:szCs w:val="24"/>
                <w:u w:val="single"/>
              </w:rPr>
              <w:t>Бизнес иновационен план ІІ</w:t>
            </w:r>
            <w:r w:rsidRPr="00B93921">
              <w:rPr>
                <w:rFonts w:ascii="Arial" w:eastAsia="Cambria-Bold" w:hAnsi="Arial" w:cs="Arial"/>
                <w:bCs/>
                <w:color w:val="000000"/>
                <w:sz w:val="24"/>
                <w:szCs w:val="24"/>
                <w:u w:val="single"/>
              </w:rPr>
              <w:t>,</w:t>
            </w:r>
            <w:r w:rsidRPr="00B93921">
              <w:rPr>
                <w:rFonts w:ascii="Arial" w:eastAsia="Cambria-Bold" w:hAnsi="Arial" w:cs="Arial"/>
                <w:bCs/>
                <w:color w:val="000000"/>
                <w:sz w:val="24"/>
                <w:szCs w:val="24"/>
              </w:rPr>
              <w:t xml:space="preserve"> основаващ се на предложената идея/концепция, в който трябва да се опишат заложените спецификации на подготвения при подаването на проектното предложение </w:t>
            </w:r>
            <w:r>
              <w:rPr>
                <w:rFonts w:ascii="Arial" w:eastAsia="Cambria-Bold" w:hAnsi="Arial" w:cs="Arial"/>
                <w:bCs/>
                <w:color w:val="000000"/>
                <w:sz w:val="24"/>
                <w:szCs w:val="24"/>
              </w:rPr>
              <w:t>/</w:t>
            </w:r>
            <w:r w:rsidRPr="00B93921">
              <w:rPr>
                <w:rFonts w:ascii="Arial" w:eastAsia="Cambria-Bold" w:hAnsi="Arial" w:cs="Arial"/>
                <w:bCs/>
                <w:color w:val="000000"/>
                <w:sz w:val="24"/>
                <w:szCs w:val="24"/>
                <w:u w:val="single"/>
              </w:rPr>
              <w:t>Бизнес иновационен план І</w:t>
            </w:r>
            <w:r>
              <w:rPr>
                <w:rFonts w:ascii="Arial" w:eastAsia="Cambria-Bold" w:hAnsi="Arial" w:cs="Arial"/>
                <w:bCs/>
                <w:color w:val="000000"/>
                <w:sz w:val="24"/>
                <w:szCs w:val="24"/>
                <w:u w:val="single"/>
              </w:rPr>
              <w:t>/</w:t>
            </w:r>
            <w:r w:rsidRPr="00B93921">
              <w:rPr>
                <w:rFonts w:ascii="Arial" w:eastAsia="Cambria-Bold" w:hAnsi="Arial" w:cs="Arial"/>
                <w:bCs/>
                <w:color w:val="000000"/>
                <w:sz w:val="24"/>
                <w:szCs w:val="24"/>
              </w:rPr>
              <w:t>, чието изпълнение ще доведе до получаване на определен продукт/ услуга/ технология и др., като същевременно се докаже приложимостта на идеята и се направят оценки в следните насоки:</w:t>
            </w:r>
          </w:p>
          <w:p w:rsidR="00CE38A6" w:rsidRPr="00B93921" w:rsidRDefault="00CE38A6" w:rsidP="002F7678">
            <w:pPr>
              <w:numPr>
                <w:ilvl w:val="0"/>
                <w:numId w:val="59"/>
              </w:numPr>
              <w:tabs>
                <w:tab w:val="clear" w:pos="720"/>
              </w:tabs>
              <w:autoSpaceDE w:val="0"/>
              <w:autoSpaceDN w:val="0"/>
              <w:adjustRightInd w:val="0"/>
              <w:spacing w:after="0" w:line="240" w:lineRule="auto"/>
              <w:ind w:left="1276" w:hanging="425"/>
              <w:jc w:val="both"/>
              <w:rPr>
                <w:rFonts w:ascii="Arial" w:eastAsia="Cambria-Bold" w:hAnsi="Arial" w:cs="Arial"/>
                <w:bCs/>
                <w:color w:val="000000"/>
                <w:sz w:val="24"/>
                <w:szCs w:val="24"/>
              </w:rPr>
            </w:pPr>
            <w:r w:rsidRPr="00B93921">
              <w:rPr>
                <w:rFonts w:ascii="Arial" w:eastAsia="Cambria-Bold" w:hAnsi="Arial" w:cs="Arial"/>
                <w:bCs/>
                <w:color w:val="000000"/>
                <w:sz w:val="24"/>
                <w:szCs w:val="24"/>
              </w:rPr>
              <w:t xml:space="preserve">Дали предлаганите решения </w:t>
            </w:r>
            <w:r w:rsidRPr="00B93921">
              <w:rPr>
                <w:rFonts w:ascii="Arial" w:eastAsia="Cambria-Bold" w:hAnsi="Arial" w:cs="Arial"/>
                <w:b/>
                <w:bCs/>
                <w:color w:val="000000"/>
                <w:sz w:val="24"/>
                <w:szCs w:val="24"/>
              </w:rPr>
              <w:t>съществуват</w:t>
            </w:r>
            <w:r w:rsidRPr="00B93921">
              <w:rPr>
                <w:rFonts w:ascii="Arial" w:eastAsia="Cambria-Bold" w:hAnsi="Arial" w:cs="Arial"/>
                <w:bCs/>
                <w:color w:val="000000"/>
                <w:sz w:val="24"/>
                <w:szCs w:val="24"/>
              </w:rPr>
              <w:t xml:space="preserve"> на пазара?</w:t>
            </w:r>
          </w:p>
          <w:p w:rsidR="00CE38A6" w:rsidRPr="00B93921" w:rsidRDefault="00CE38A6" w:rsidP="002F7678">
            <w:pPr>
              <w:numPr>
                <w:ilvl w:val="0"/>
                <w:numId w:val="59"/>
              </w:numPr>
              <w:tabs>
                <w:tab w:val="clear" w:pos="720"/>
              </w:tabs>
              <w:autoSpaceDE w:val="0"/>
              <w:autoSpaceDN w:val="0"/>
              <w:adjustRightInd w:val="0"/>
              <w:spacing w:after="0" w:line="240" w:lineRule="auto"/>
              <w:ind w:left="1276" w:hanging="425"/>
              <w:jc w:val="both"/>
              <w:rPr>
                <w:rFonts w:ascii="Arial" w:eastAsia="Cambria-Bold" w:hAnsi="Arial" w:cs="Arial"/>
                <w:bCs/>
                <w:color w:val="000000"/>
                <w:sz w:val="24"/>
                <w:szCs w:val="24"/>
              </w:rPr>
            </w:pPr>
            <w:r w:rsidRPr="00B93921">
              <w:rPr>
                <w:rFonts w:ascii="Arial" w:eastAsia="Cambria-Bold" w:hAnsi="Arial" w:cs="Arial"/>
                <w:bCs/>
                <w:color w:val="000000"/>
                <w:sz w:val="24"/>
                <w:szCs w:val="24"/>
              </w:rPr>
              <w:t xml:space="preserve">Какви се </w:t>
            </w:r>
            <w:r w:rsidRPr="00B93921">
              <w:rPr>
                <w:rFonts w:ascii="Arial" w:eastAsia="Cambria-Bold" w:hAnsi="Arial" w:cs="Arial"/>
                <w:b/>
                <w:bCs/>
                <w:color w:val="000000"/>
                <w:sz w:val="24"/>
                <w:szCs w:val="24"/>
              </w:rPr>
              <w:t xml:space="preserve">рисковете </w:t>
            </w:r>
            <w:r w:rsidRPr="00B93921">
              <w:rPr>
                <w:rFonts w:ascii="Arial" w:eastAsia="Cambria-Bold" w:hAnsi="Arial" w:cs="Arial"/>
                <w:bCs/>
                <w:color w:val="000000"/>
                <w:sz w:val="24"/>
                <w:szCs w:val="24"/>
              </w:rPr>
              <w:t>от реализирането на идеята?</w:t>
            </w:r>
          </w:p>
          <w:p w:rsidR="00CE38A6" w:rsidRPr="00B93921" w:rsidRDefault="00CE38A6" w:rsidP="002F7678">
            <w:pPr>
              <w:numPr>
                <w:ilvl w:val="0"/>
                <w:numId w:val="59"/>
              </w:numPr>
              <w:tabs>
                <w:tab w:val="clear" w:pos="720"/>
              </w:tabs>
              <w:autoSpaceDE w:val="0"/>
              <w:autoSpaceDN w:val="0"/>
              <w:adjustRightInd w:val="0"/>
              <w:spacing w:after="0" w:line="240" w:lineRule="auto"/>
              <w:ind w:left="1276" w:hanging="425"/>
              <w:jc w:val="both"/>
              <w:rPr>
                <w:rFonts w:ascii="Arial" w:eastAsia="Cambria-Bold" w:hAnsi="Arial" w:cs="Arial"/>
                <w:bCs/>
                <w:color w:val="000000"/>
                <w:sz w:val="24"/>
                <w:szCs w:val="24"/>
              </w:rPr>
            </w:pPr>
            <w:r w:rsidRPr="00B93921">
              <w:rPr>
                <w:rFonts w:ascii="Arial" w:eastAsia="Cambria-Bold" w:hAnsi="Arial" w:cs="Arial"/>
                <w:bCs/>
                <w:color w:val="000000"/>
                <w:sz w:val="24"/>
                <w:szCs w:val="24"/>
              </w:rPr>
              <w:t xml:space="preserve">Дали </w:t>
            </w:r>
            <w:r w:rsidRPr="00B93921">
              <w:rPr>
                <w:rFonts w:ascii="Arial" w:eastAsia="Cambria-Bold" w:hAnsi="Arial" w:cs="Arial"/>
                <w:b/>
                <w:bCs/>
                <w:color w:val="000000"/>
                <w:sz w:val="24"/>
                <w:szCs w:val="24"/>
              </w:rPr>
              <w:t>закупуването</w:t>
            </w:r>
            <w:r w:rsidRPr="00B93921">
              <w:rPr>
                <w:rFonts w:ascii="Arial" w:eastAsia="Cambria-Bold" w:hAnsi="Arial" w:cs="Arial"/>
                <w:bCs/>
                <w:color w:val="000000"/>
                <w:sz w:val="24"/>
                <w:szCs w:val="24"/>
              </w:rPr>
              <w:t xml:space="preserve"> на ноу-хау или Права на интелектуална собственост ще доведе до разрешаването на проблема?</w:t>
            </w:r>
          </w:p>
          <w:p w:rsidR="00CE38A6" w:rsidRPr="00B93921" w:rsidRDefault="00CE38A6" w:rsidP="002F7678">
            <w:pPr>
              <w:numPr>
                <w:ilvl w:val="0"/>
                <w:numId w:val="59"/>
              </w:numPr>
              <w:tabs>
                <w:tab w:val="clear" w:pos="720"/>
              </w:tabs>
              <w:autoSpaceDE w:val="0"/>
              <w:autoSpaceDN w:val="0"/>
              <w:adjustRightInd w:val="0"/>
              <w:spacing w:after="0" w:line="240" w:lineRule="auto"/>
              <w:ind w:left="1276" w:hanging="425"/>
              <w:jc w:val="both"/>
              <w:rPr>
                <w:rFonts w:ascii="Arial" w:eastAsia="Cambria-Bold" w:hAnsi="Arial" w:cs="Arial"/>
                <w:bCs/>
                <w:color w:val="000000"/>
                <w:sz w:val="24"/>
                <w:szCs w:val="24"/>
              </w:rPr>
            </w:pPr>
            <w:r w:rsidRPr="00B93921">
              <w:rPr>
                <w:rFonts w:ascii="Arial" w:eastAsia="Cambria-Bold" w:hAnsi="Arial" w:cs="Arial"/>
                <w:bCs/>
                <w:color w:val="000000"/>
                <w:sz w:val="24"/>
                <w:szCs w:val="24"/>
              </w:rPr>
              <w:t xml:space="preserve">Как иновативните решения ще допринесат за повишаване на </w:t>
            </w:r>
            <w:r w:rsidRPr="00B93921">
              <w:rPr>
                <w:rFonts w:ascii="Arial" w:eastAsia="Cambria-Bold" w:hAnsi="Arial" w:cs="Arial"/>
                <w:b/>
                <w:bCs/>
                <w:color w:val="000000"/>
                <w:sz w:val="24"/>
                <w:szCs w:val="24"/>
              </w:rPr>
              <w:t>конкурентоспособността</w:t>
            </w:r>
            <w:r w:rsidRPr="00B93921">
              <w:rPr>
                <w:rFonts w:ascii="Arial" w:eastAsia="Cambria-Bold" w:hAnsi="Arial" w:cs="Arial"/>
                <w:bCs/>
                <w:color w:val="000000"/>
                <w:sz w:val="24"/>
                <w:szCs w:val="24"/>
              </w:rPr>
              <w:t xml:space="preserve"> на фирмата и ще допринесе ли за откриване на нови работни места?</w:t>
            </w:r>
          </w:p>
          <w:p w:rsidR="00CE38A6" w:rsidRPr="00B93921" w:rsidRDefault="00CE38A6" w:rsidP="002F7678">
            <w:pPr>
              <w:numPr>
                <w:ilvl w:val="0"/>
                <w:numId w:val="59"/>
              </w:numPr>
              <w:tabs>
                <w:tab w:val="clear" w:pos="720"/>
              </w:tabs>
              <w:autoSpaceDE w:val="0"/>
              <w:autoSpaceDN w:val="0"/>
              <w:adjustRightInd w:val="0"/>
              <w:spacing w:after="0" w:line="240" w:lineRule="auto"/>
              <w:ind w:left="1276" w:hanging="425"/>
              <w:jc w:val="both"/>
              <w:rPr>
                <w:rFonts w:ascii="Arial" w:eastAsia="Cambria-Bold" w:hAnsi="Arial" w:cs="Arial"/>
                <w:bCs/>
                <w:color w:val="000000"/>
                <w:sz w:val="24"/>
                <w:szCs w:val="24"/>
              </w:rPr>
            </w:pPr>
            <w:r w:rsidRPr="00B93921">
              <w:rPr>
                <w:rFonts w:ascii="Arial" w:eastAsia="Cambria-Bold" w:hAnsi="Arial" w:cs="Arial"/>
                <w:bCs/>
                <w:color w:val="000000"/>
                <w:sz w:val="24"/>
                <w:szCs w:val="24"/>
              </w:rPr>
              <w:t xml:space="preserve">Има ли иновационното решение </w:t>
            </w:r>
            <w:r w:rsidRPr="00B93921">
              <w:rPr>
                <w:rFonts w:ascii="Arial" w:eastAsia="Cambria-Bold" w:hAnsi="Arial" w:cs="Arial"/>
                <w:b/>
                <w:bCs/>
                <w:color w:val="000000"/>
                <w:sz w:val="24"/>
                <w:szCs w:val="24"/>
              </w:rPr>
              <w:t>общоевропейска приложимост</w:t>
            </w:r>
            <w:r w:rsidRPr="00B93921">
              <w:rPr>
                <w:rFonts w:ascii="Arial" w:eastAsia="Cambria-Bold" w:hAnsi="Arial" w:cs="Arial"/>
                <w:bCs/>
                <w:color w:val="000000"/>
                <w:sz w:val="24"/>
                <w:szCs w:val="24"/>
              </w:rPr>
              <w:t>?</w:t>
            </w:r>
          </w:p>
          <w:p w:rsidR="00CE38A6" w:rsidRPr="00B93921" w:rsidRDefault="00CE38A6" w:rsidP="002F7678">
            <w:pPr>
              <w:numPr>
                <w:ilvl w:val="0"/>
                <w:numId w:val="59"/>
              </w:numPr>
              <w:tabs>
                <w:tab w:val="clear" w:pos="720"/>
              </w:tabs>
              <w:autoSpaceDE w:val="0"/>
              <w:autoSpaceDN w:val="0"/>
              <w:adjustRightInd w:val="0"/>
              <w:spacing w:after="0" w:line="240" w:lineRule="auto"/>
              <w:ind w:left="1276" w:hanging="425"/>
              <w:jc w:val="both"/>
              <w:rPr>
                <w:rFonts w:ascii="Arial" w:eastAsia="Cambria-Bold" w:hAnsi="Arial" w:cs="Arial"/>
                <w:bCs/>
                <w:color w:val="000000"/>
                <w:sz w:val="24"/>
                <w:szCs w:val="24"/>
              </w:rPr>
            </w:pPr>
            <w:r w:rsidRPr="00B93921">
              <w:rPr>
                <w:rFonts w:ascii="Arial" w:eastAsia="Cambria-Bold" w:hAnsi="Arial" w:cs="Arial"/>
                <w:bCs/>
                <w:color w:val="000000"/>
                <w:sz w:val="24"/>
                <w:szCs w:val="24"/>
              </w:rPr>
              <w:t xml:space="preserve">Дали се препоръчват допълнителни </w:t>
            </w:r>
            <w:r w:rsidRPr="00B93921">
              <w:rPr>
                <w:rFonts w:ascii="Arial" w:eastAsia="Cambria-Bold" w:hAnsi="Arial" w:cs="Arial"/>
                <w:b/>
                <w:bCs/>
                <w:color w:val="000000"/>
                <w:sz w:val="24"/>
                <w:szCs w:val="24"/>
              </w:rPr>
              <w:t>иновативни дейности</w:t>
            </w:r>
            <w:r w:rsidRPr="00B93921">
              <w:rPr>
                <w:rFonts w:ascii="Arial" w:eastAsia="Cambria-Bold" w:hAnsi="Arial" w:cs="Arial"/>
                <w:bCs/>
                <w:color w:val="000000"/>
                <w:sz w:val="24"/>
                <w:szCs w:val="24"/>
              </w:rPr>
              <w:t xml:space="preserve">, за които може да се кандидатства във Фаза 2? </w:t>
            </w: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Default="00CE38A6" w:rsidP="002F7678">
            <w:pPr>
              <w:numPr>
                <w:ilvl w:val="0"/>
                <w:numId w:val="60"/>
              </w:num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 xml:space="preserve">Бюджет:  </w:t>
            </w:r>
            <w:r w:rsidRPr="00B93921">
              <w:rPr>
                <w:rFonts w:ascii="Arial" w:eastAsia="Cambria-Bold" w:hAnsi="Arial" w:cs="Arial"/>
                <w:bCs/>
                <w:color w:val="000000"/>
                <w:sz w:val="24"/>
                <w:szCs w:val="24"/>
              </w:rPr>
              <w:t>71 249 евро</w:t>
            </w:r>
          </w:p>
          <w:p w:rsidR="00B93921" w:rsidRPr="00B93921" w:rsidRDefault="00B93921" w:rsidP="00B93921">
            <w:pPr>
              <w:autoSpaceDE w:val="0"/>
              <w:autoSpaceDN w:val="0"/>
              <w:adjustRightInd w:val="0"/>
              <w:spacing w:after="0" w:line="240" w:lineRule="auto"/>
              <w:ind w:left="720"/>
              <w:jc w:val="both"/>
              <w:rPr>
                <w:rFonts w:ascii="Arial" w:eastAsia="Cambria-Bold" w:hAnsi="Arial" w:cs="Arial"/>
                <w:bCs/>
                <w:color w:val="000000"/>
                <w:sz w:val="24"/>
                <w:szCs w:val="24"/>
              </w:rPr>
            </w:pPr>
          </w:p>
          <w:p w:rsidR="00B93921" w:rsidRDefault="00CE38A6" w:rsidP="002F7678">
            <w:pPr>
              <w:numPr>
                <w:ilvl w:val="0"/>
                <w:numId w:val="60"/>
              </w:num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Финансиране</w:t>
            </w:r>
            <w:r w:rsidRPr="00B93921">
              <w:rPr>
                <w:rFonts w:ascii="Arial" w:eastAsia="Cambria-Bold" w:hAnsi="Arial" w:cs="Arial"/>
                <w:bCs/>
                <w:color w:val="000000"/>
                <w:sz w:val="24"/>
                <w:szCs w:val="24"/>
              </w:rPr>
              <w:t>: Еднократна грантова помощ с фиксиран размер от 50 000 евро, възлизаща на 70% от бюджета + 30% съ-финансиране от бенефициента</w:t>
            </w:r>
          </w:p>
          <w:p w:rsidR="00B93921" w:rsidRDefault="00B93921" w:rsidP="00B93921">
            <w:pPr>
              <w:pStyle w:val="ListParagraph"/>
              <w:rPr>
                <w:rFonts w:ascii="Arial" w:eastAsia="Cambria-Bold" w:hAnsi="Arial" w:cs="Arial"/>
                <w:bCs/>
                <w:color w:val="000000"/>
                <w:sz w:val="24"/>
                <w:szCs w:val="24"/>
              </w:rPr>
            </w:pPr>
          </w:p>
          <w:p w:rsidR="00B93921" w:rsidRPr="00B93921" w:rsidRDefault="00B93921" w:rsidP="002F7678">
            <w:pPr>
              <w:numPr>
                <w:ilvl w:val="0"/>
                <w:numId w:val="60"/>
              </w:numPr>
              <w:autoSpaceDE w:val="0"/>
              <w:autoSpaceDN w:val="0"/>
              <w:adjustRightInd w:val="0"/>
              <w:spacing w:after="0" w:line="240" w:lineRule="auto"/>
              <w:jc w:val="both"/>
              <w:rPr>
                <w:rFonts w:ascii="Arial" w:eastAsia="Cambria-Bold" w:hAnsi="Arial" w:cs="Arial"/>
                <w:bCs/>
                <w:color w:val="000000"/>
                <w:sz w:val="24"/>
                <w:szCs w:val="24"/>
              </w:rPr>
            </w:pPr>
            <w:r w:rsidRPr="00B93921">
              <w:rPr>
                <w:rFonts w:ascii="Arial" w:eastAsia="Cambria-Bold" w:hAnsi="Arial" w:cs="Arial"/>
                <w:b/>
                <w:bCs/>
                <w:color w:val="000000"/>
                <w:sz w:val="24"/>
                <w:szCs w:val="24"/>
              </w:rPr>
              <w:t xml:space="preserve">Продължителност: </w:t>
            </w:r>
            <w:r w:rsidRPr="00B93921">
              <w:rPr>
                <w:rFonts w:ascii="Arial" w:eastAsia="Cambria-Bold" w:hAnsi="Arial" w:cs="Arial"/>
                <w:bCs/>
                <w:color w:val="000000"/>
                <w:sz w:val="24"/>
                <w:szCs w:val="24"/>
              </w:rPr>
              <w:t>6 месеца</w:t>
            </w: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B7535E" w:rsidRDefault="00B7535E"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
                <w:bCs/>
                <w:color w:val="000000"/>
                <w:sz w:val="24"/>
                <w:szCs w:val="24"/>
              </w:rPr>
            </w:pPr>
            <w:r w:rsidRPr="00B93921">
              <w:rPr>
                <w:rFonts w:ascii="Arial" w:eastAsia="Cambria-Bold" w:hAnsi="Arial" w:cs="Arial"/>
                <w:b/>
                <w:bCs/>
                <w:color w:val="000000"/>
                <w:sz w:val="24"/>
                <w:szCs w:val="24"/>
              </w:rPr>
              <w:t>Фаза 2:</w:t>
            </w:r>
            <w:r w:rsidRPr="00B93921">
              <w:rPr>
                <w:rFonts w:ascii="Arial" w:eastAsia="Cambria-Bold" w:hAnsi="Arial" w:cs="Arial"/>
                <w:bCs/>
                <w:color w:val="000000"/>
                <w:sz w:val="24"/>
                <w:szCs w:val="24"/>
              </w:rPr>
              <w:t xml:space="preserve"> </w:t>
            </w:r>
            <w:r w:rsidR="00A233E3" w:rsidRPr="00A233E3">
              <w:rPr>
                <w:rFonts w:ascii="Arial" w:eastAsia="Cambria-Bold" w:hAnsi="Arial" w:cs="Arial"/>
                <w:b/>
                <w:bCs/>
                <w:color w:val="000000"/>
                <w:sz w:val="24"/>
                <w:szCs w:val="24"/>
              </w:rPr>
              <w:t>ИНОВАТИВНИ ДЕЙНОСТИ</w:t>
            </w:r>
          </w:p>
          <w:p w:rsidR="00B7535E" w:rsidRPr="00B7535E" w:rsidRDefault="00B7535E" w:rsidP="00F24B5D">
            <w:pPr>
              <w:autoSpaceDE w:val="0"/>
              <w:autoSpaceDN w:val="0"/>
              <w:adjustRightInd w:val="0"/>
              <w:spacing w:after="0" w:line="240" w:lineRule="auto"/>
              <w:jc w:val="both"/>
              <w:rPr>
                <w:rFonts w:ascii="Arial" w:eastAsia="Cambria-Bold" w:hAnsi="Arial" w:cs="Arial"/>
                <w:b/>
                <w:bCs/>
                <w:color w:val="000000"/>
                <w:sz w:val="24"/>
                <w:szCs w:val="24"/>
              </w:rPr>
            </w:pP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Pr="00F43FAB" w:rsidRDefault="00CE38A6" w:rsidP="002F7678">
            <w:pPr>
              <w:numPr>
                <w:ilvl w:val="0"/>
                <w:numId w:val="61"/>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Цел:</w:t>
            </w:r>
            <w:r w:rsidRPr="00F43FAB">
              <w:rPr>
                <w:rFonts w:ascii="Arial" w:eastAsia="Cambria-Bold" w:hAnsi="Arial" w:cs="Arial"/>
                <w:bCs/>
                <w:color w:val="000000"/>
                <w:sz w:val="24"/>
                <w:szCs w:val="24"/>
              </w:rPr>
              <w:t xml:space="preserve"> Подготовка от МСП на иновационни</w:t>
            </w:r>
            <w:r w:rsidRPr="00F43FAB">
              <w:rPr>
                <w:rFonts w:ascii="Arial" w:eastAsia="Cambria-Bold" w:hAnsi="Arial" w:cs="Arial"/>
                <w:b/>
                <w:bCs/>
                <w:color w:val="000000"/>
                <w:sz w:val="24"/>
                <w:szCs w:val="24"/>
              </w:rPr>
              <w:t xml:space="preserve"> </w:t>
            </w:r>
            <w:r w:rsidRPr="00F43FAB">
              <w:rPr>
                <w:rFonts w:ascii="Arial" w:eastAsia="Cambria-Bold" w:hAnsi="Arial" w:cs="Arial"/>
                <w:bCs/>
                <w:color w:val="000000"/>
                <w:sz w:val="24"/>
                <w:szCs w:val="24"/>
              </w:rPr>
              <w:t xml:space="preserve">проекти, адресирани към </w:t>
            </w:r>
            <w:r w:rsidRPr="00F43FAB">
              <w:rPr>
                <w:rFonts w:ascii="Arial" w:eastAsia="Cambria-Bold" w:hAnsi="Arial" w:cs="Arial"/>
                <w:bCs/>
                <w:color w:val="000000"/>
                <w:sz w:val="24"/>
                <w:szCs w:val="24"/>
                <w:u w:val="single"/>
              </w:rPr>
              <w:t>конкретни предизвикателства</w:t>
            </w:r>
            <w:r w:rsidRPr="00F43FAB">
              <w:rPr>
                <w:rFonts w:ascii="Arial" w:eastAsia="Cambria-Bold" w:hAnsi="Arial" w:cs="Arial"/>
                <w:bCs/>
                <w:color w:val="000000"/>
                <w:sz w:val="24"/>
                <w:szCs w:val="24"/>
              </w:rPr>
              <w:t xml:space="preserve"> и демонстриращи потенциал за повишаване на  фирмената </w:t>
            </w:r>
            <w:r w:rsidRPr="00F43FAB">
              <w:rPr>
                <w:rFonts w:ascii="Arial" w:eastAsia="Cambria-Bold" w:hAnsi="Arial" w:cs="Arial"/>
                <w:bCs/>
                <w:color w:val="000000"/>
                <w:sz w:val="24"/>
                <w:szCs w:val="24"/>
                <w:u w:val="single"/>
              </w:rPr>
              <w:t>конкурентоспособност</w:t>
            </w:r>
          </w:p>
          <w:p w:rsidR="00F43FAB" w:rsidRPr="00F43FAB" w:rsidRDefault="00F43FAB" w:rsidP="00F43FAB">
            <w:pPr>
              <w:autoSpaceDE w:val="0"/>
              <w:autoSpaceDN w:val="0"/>
              <w:adjustRightInd w:val="0"/>
              <w:spacing w:after="0" w:line="240" w:lineRule="auto"/>
              <w:ind w:left="720"/>
              <w:jc w:val="both"/>
              <w:rPr>
                <w:rFonts w:ascii="Arial" w:eastAsia="Cambria-Bold" w:hAnsi="Arial" w:cs="Arial"/>
                <w:bCs/>
                <w:color w:val="000000"/>
                <w:sz w:val="24"/>
                <w:szCs w:val="24"/>
              </w:rPr>
            </w:pPr>
          </w:p>
          <w:p w:rsidR="00CE38A6" w:rsidRPr="00F43FAB" w:rsidRDefault="00CE38A6" w:rsidP="002F7678">
            <w:pPr>
              <w:numPr>
                <w:ilvl w:val="0"/>
                <w:numId w:val="61"/>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Дейности:</w:t>
            </w:r>
            <w:r w:rsidRPr="00F43FAB">
              <w:rPr>
                <w:rFonts w:ascii="Arial" w:eastAsia="Cambria-Bold" w:hAnsi="Arial" w:cs="Arial"/>
                <w:bCs/>
                <w:color w:val="000000"/>
                <w:sz w:val="24"/>
                <w:szCs w:val="24"/>
              </w:rPr>
              <w:t xml:space="preserve"> Демонстрация, апробиране и тестване, създаване на прототипи, пилотни проекти, дизайн и довеждане на иновативната идея (</w:t>
            </w:r>
            <w:r w:rsidRPr="00F43FAB">
              <w:rPr>
                <w:rFonts w:ascii="Arial" w:eastAsia="Cambria-Bold" w:hAnsi="Arial" w:cs="Arial"/>
                <w:bCs/>
                <w:i/>
                <w:iCs/>
                <w:color w:val="000000"/>
                <w:sz w:val="24"/>
                <w:szCs w:val="24"/>
              </w:rPr>
              <w:t>продукт, процес, услуга, технология и др.)</w:t>
            </w:r>
            <w:r w:rsidRPr="00F43FAB">
              <w:rPr>
                <w:rFonts w:ascii="Arial" w:eastAsia="Cambria-Bold" w:hAnsi="Arial" w:cs="Arial"/>
                <w:bCs/>
                <w:color w:val="000000"/>
                <w:sz w:val="24"/>
                <w:szCs w:val="24"/>
              </w:rPr>
              <w:t xml:space="preserve"> в готовност за пускане на пазара и създаване на пазарни реплики – </w:t>
            </w:r>
            <w:r w:rsidRPr="00F43FAB">
              <w:rPr>
                <w:rFonts w:ascii="Arial" w:eastAsia="Cambria-Bold" w:hAnsi="Arial" w:cs="Arial"/>
                <w:bCs/>
                <w:color w:val="000000"/>
                <w:sz w:val="24"/>
                <w:szCs w:val="24"/>
                <w:u w:val="single"/>
              </w:rPr>
              <w:t>Ниво на технологична готовност 6.</w:t>
            </w: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Default="00CE38A6" w:rsidP="002F7678">
            <w:pPr>
              <w:numPr>
                <w:ilvl w:val="0"/>
                <w:numId w:val="62"/>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Очаквани резултати</w:t>
            </w:r>
            <w:r w:rsidRPr="00F43FAB">
              <w:rPr>
                <w:rFonts w:ascii="Arial" w:eastAsia="Cambria-Bold" w:hAnsi="Arial" w:cs="Arial"/>
                <w:bCs/>
                <w:color w:val="000000"/>
                <w:sz w:val="24"/>
                <w:szCs w:val="24"/>
              </w:rPr>
              <w:t xml:space="preserve">: Разработена нова идея /под формата на </w:t>
            </w:r>
            <w:r w:rsidRPr="00F43FAB">
              <w:rPr>
                <w:rFonts w:ascii="Arial" w:eastAsia="Cambria-Bold" w:hAnsi="Arial" w:cs="Arial"/>
                <w:bCs/>
                <w:i/>
                <w:iCs/>
                <w:color w:val="000000"/>
                <w:sz w:val="24"/>
                <w:szCs w:val="24"/>
              </w:rPr>
              <w:t>продукт, процес, услуга, технология и др.</w:t>
            </w:r>
            <w:r w:rsidRPr="00F43FAB">
              <w:rPr>
                <w:rFonts w:ascii="Arial" w:eastAsia="Cambria-Bold" w:hAnsi="Arial" w:cs="Arial"/>
                <w:bCs/>
                <w:color w:val="000000"/>
                <w:sz w:val="24"/>
                <w:szCs w:val="24"/>
              </w:rPr>
              <w:t xml:space="preserve">/, която има пазарно приложение. Разработен </w:t>
            </w:r>
            <w:r w:rsidRPr="00F43FAB">
              <w:rPr>
                <w:rFonts w:ascii="Arial" w:eastAsia="Cambria-Bold" w:hAnsi="Arial" w:cs="Arial"/>
                <w:b/>
                <w:bCs/>
                <w:color w:val="000000"/>
                <w:sz w:val="24"/>
                <w:szCs w:val="24"/>
                <w:u w:val="single"/>
              </w:rPr>
              <w:t>Бизнес иновационен план ІІІ</w:t>
            </w:r>
            <w:r w:rsidRPr="00F43FAB">
              <w:rPr>
                <w:rFonts w:ascii="Arial" w:eastAsia="Cambria-Bold" w:hAnsi="Arial" w:cs="Arial"/>
                <w:bCs/>
                <w:color w:val="000000"/>
                <w:sz w:val="24"/>
                <w:szCs w:val="24"/>
              </w:rPr>
              <w:t xml:space="preserve">, съдържащ подробна </w:t>
            </w:r>
            <w:r w:rsidRPr="00F43FAB">
              <w:rPr>
                <w:rFonts w:ascii="Arial" w:eastAsia="Cambria-Bold" w:hAnsi="Arial" w:cs="Arial"/>
                <w:bCs/>
                <w:color w:val="000000"/>
                <w:sz w:val="24"/>
                <w:szCs w:val="24"/>
                <w:u w:val="single"/>
              </w:rPr>
              <w:t>стратегия за комерсиализация</w:t>
            </w:r>
            <w:r w:rsidRPr="00F43FAB">
              <w:rPr>
                <w:rFonts w:ascii="Arial" w:eastAsia="Cambria-Bold" w:hAnsi="Arial" w:cs="Arial"/>
                <w:bCs/>
                <w:color w:val="000000"/>
                <w:sz w:val="24"/>
                <w:szCs w:val="24"/>
              </w:rPr>
              <w:t xml:space="preserve"> на продукта, процеса или услугата, както и </w:t>
            </w:r>
            <w:r w:rsidRPr="00F43FAB">
              <w:rPr>
                <w:rFonts w:ascii="Arial" w:eastAsia="Cambria-Bold" w:hAnsi="Arial" w:cs="Arial"/>
                <w:bCs/>
                <w:color w:val="000000"/>
                <w:sz w:val="24"/>
                <w:szCs w:val="24"/>
                <w:u w:val="single"/>
              </w:rPr>
              <w:t>финансов план</w:t>
            </w:r>
            <w:r w:rsidRPr="00F43FAB">
              <w:rPr>
                <w:rFonts w:ascii="Arial" w:eastAsia="Cambria-Bold" w:hAnsi="Arial" w:cs="Arial"/>
                <w:bCs/>
                <w:color w:val="000000"/>
                <w:sz w:val="24"/>
                <w:szCs w:val="24"/>
              </w:rPr>
              <w:t xml:space="preserve"> за изпълнението му, включващ и начини за привличане на частни инвестиции</w:t>
            </w:r>
          </w:p>
          <w:p w:rsidR="00F43FAB" w:rsidRPr="00F43FAB" w:rsidRDefault="00F43FAB" w:rsidP="00F43FAB">
            <w:pPr>
              <w:autoSpaceDE w:val="0"/>
              <w:autoSpaceDN w:val="0"/>
              <w:adjustRightInd w:val="0"/>
              <w:spacing w:after="0" w:line="240" w:lineRule="auto"/>
              <w:ind w:left="720"/>
              <w:jc w:val="both"/>
              <w:rPr>
                <w:rFonts w:ascii="Arial" w:eastAsia="Cambria-Bold" w:hAnsi="Arial" w:cs="Arial"/>
                <w:bCs/>
                <w:color w:val="000000"/>
                <w:sz w:val="24"/>
                <w:szCs w:val="24"/>
              </w:rPr>
            </w:pPr>
          </w:p>
          <w:p w:rsidR="00CE38A6" w:rsidRPr="00F43FAB" w:rsidRDefault="00CE38A6" w:rsidP="002F7678">
            <w:pPr>
              <w:numPr>
                <w:ilvl w:val="0"/>
                <w:numId w:val="62"/>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 xml:space="preserve">Бюджет: </w:t>
            </w:r>
            <w:r w:rsidRPr="00F43FAB">
              <w:rPr>
                <w:rFonts w:ascii="Arial" w:eastAsia="Cambria-Bold" w:hAnsi="Arial" w:cs="Arial"/>
                <w:bCs/>
                <w:color w:val="000000"/>
                <w:sz w:val="24"/>
                <w:szCs w:val="24"/>
              </w:rPr>
              <w:t>от 650 000 евро</w:t>
            </w:r>
            <w:r w:rsidRPr="00F43FAB">
              <w:rPr>
                <w:rFonts w:ascii="Arial" w:eastAsia="Cambria-Bold" w:hAnsi="Arial" w:cs="Arial"/>
                <w:b/>
                <w:bCs/>
                <w:color w:val="000000"/>
                <w:sz w:val="24"/>
                <w:szCs w:val="24"/>
              </w:rPr>
              <w:t xml:space="preserve"> </w:t>
            </w:r>
            <w:r w:rsidRPr="00F43FAB">
              <w:rPr>
                <w:rFonts w:ascii="Arial" w:eastAsia="Cambria-Bold" w:hAnsi="Arial" w:cs="Arial"/>
                <w:bCs/>
                <w:color w:val="000000"/>
                <w:sz w:val="24"/>
                <w:szCs w:val="24"/>
              </w:rPr>
              <w:t>до 3 250 000 евро</w:t>
            </w:r>
            <w:r w:rsidR="00F43FAB" w:rsidRPr="00F43FAB">
              <w:rPr>
                <w:rFonts w:ascii="Arial" w:eastAsia="Cambria-Bold" w:hAnsi="Arial" w:cs="Arial"/>
                <w:bCs/>
                <w:color w:val="000000"/>
                <w:sz w:val="24"/>
                <w:szCs w:val="24"/>
              </w:rPr>
              <w:t xml:space="preserve">; </w:t>
            </w:r>
            <w:r w:rsidRPr="00F43FAB">
              <w:rPr>
                <w:rFonts w:ascii="Arial" w:eastAsia="Cambria-Bold" w:hAnsi="Arial" w:cs="Arial"/>
                <w:b/>
                <w:bCs/>
                <w:color w:val="000000"/>
                <w:sz w:val="24"/>
                <w:szCs w:val="24"/>
              </w:rPr>
              <w:t>Грант</w:t>
            </w:r>
            <w:r w:rsidRPr="00F43FAB">
              <w:rPr>
                <w:rFonts w:ascii="Arial" w:eastAsia="Cambria-Bold" w:hAnsi="Arial" w:cs="Arial"/>
                <w:bCs/>
                <w:color w:val="000000"/>
                <w:sz w:val="24"/>
                <w:szCs w:val="24"/>
              </w:rPr>
              <w:t xml:space="preserve">: от 500 000 евро до 2 500 000 евро </w:t>
            </w: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Pr="00F43FAB" w:rsidRDefault="00CE38A6" w:rsidP="002F7678">
            <w:pPr>
              <w:numPr>
                <w:ilvl w:val="0"/>
                <w:numId w:val="63"/>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Финансиране:</w:t>
            </w:r>
            <w:r w:rsidRPr="00F43FAB">
              <w:rPr>
                <w:rFonts w:ascii="Arial" w:eastAsia="Cambria-Bold" w:hAnsi="Arial" w:cs="Arial"/>
                <w:bCs/>
                <w:color w:val="000000"/>
                <w:sz w:val="24"/>
                <w:szCs w:val="24"/>
              </w:rPr>
              <w:t xml:space="preserve"> от 500 000 евро до 2.5 млн. евро, а в някои случаи, когато искането може да се обоснове  - и по-голям грант, съставляващ 70% от бюджета на проекта /</w:t>
            </w:r>
            <w:r w:rsidRPr="00F43FAB">
              <w:rPr>
                <w:rFonts w:ascii="Arial" w:eastAsia="Cambria-Bold" w:hAnsi="Arial" w:cs="Arial"/>
                <w:bCs/>
                <w:i/>
                <w:iCs/>
                <w:color w:val="000000"/>
                <w:sz w:val="24"/>
                <w:szCs w:val="24"/>
              </w:rPr>
              <w:t>100% БФП е възможна само в редки случаи, когато развойният компонент е значителен и конкретно е предвиден в Работната програма</w:t>
            </w:r>
            <w:r w:rsidRPr="00F43FAB">
              <w:rPr>
                <w:rFonts w:ascii="Arial" w:eastAsia="Cambria-Bold" w:hAnsi="Arial" w:cs="Arial"/>
                <w:bCs/>
                <w:color w:val="000000"/>
                <w:sz w:val="24"/>
                <w:szCs w:val="24"/>
              </w:rPr>
              <w:t>/</w:t>
            </w:r>
          </w:p>
          <w:p w:rsidR="00F43FAB" w:rsidRPr="00F43FAB" w:rsidRDefault="00F43FAB" w:rsidP="00F43FAB">
            <w:pPr>
              <w:autoSpaceDE w:val="0"/>
              <w:autoSpaceDN w:val="0"/>
              <w:adjustRightInd w:val="0"/>
              <w:spacing w:after="0" w:line="240" w:lineRule="auto"/>
              <w:ind w:left="360"/>
              <w:jc w:val="both"/>
              <w:rPr>
                <w:rFonts w:ascii="Arial" w:eastAsia="Cambria-Bold" w:hAnsi="Arial" w:cs="Arial"/>
                <w:bCs/>
                <w:color w:val="000000"/>
                <w:sz w:val="24"/>
                <w:szCs w:val="24"/>
              </w:rPr>
            </w:pPr>
          </w:p>
          <w:p w:rsidR="00CE38A6" w:rsidRPr="00F43FAB" w:rsidRDefault="00CE38A6" w:rsidP="002F7678">
            <w:pPr>
              <w:numPr>
                <w:ilvl w:val="0"/>
                <w:numId w:val="63"/>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Продължителност</w:t>
            </w:r>
            <w:r w:rsidRPr="00F43FAB">
              <w:rPr>
                <w:rFonts w:ascii="Arial" w:eastAsia="Cambria-Bold" w:hAnsi="Arial" w:cs="Arial"/>
                <w:bCs/>
                <w:color w:val="000000"/>
                <w:sz w:val="24"/>
                <w:szCs w:val="24"/>
              </w:rPr>
              <w:t xml:space="preserve">: от 1 до 2 години, а може и повече, когато това е обосновано от съответното МСП </w:t>
            </w:r>
          </w:p>
          <w:p w:rsidR="00B93921" w:rsidRDefault="00B93921"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Pr="00F43FAB" w:rsidRDefault="00F43FAB" w:rsidP="00F24B5D">
            <w:pPr>
              <w:autoSpaceDE w:val="0"/>
              <w:autoSpaceDN w:val="0"/>
              <w:adjustRightInd w:val="0"/>
              <w:spacing w:after="0" w:line="240" w:lineRule="auto"/>
              <w:jc w:val="both"/>
              <w:rPr>
                <w:rFonts w:ascii="Arial" w:eastAsia="Cambria-Bold" w:hAnsi="Arial" w:cs="Arial"/>
                <w:b/>
                <w:bCs/>
                <w:color w:val="000000"/>
                <w:sz w:val="24"/>
                <w:szCs w:val="24"/>
              </w:rPr>
            </w:pPr>
            <w:r w:rsidRPr="00F43FAB">
              <w:rPr>
                <w:rFonts w:ascii="Arial" w:eastAsia="Cambria-Bold" w:hAnsi="Arial" w:cs="Arial"/>
                <w:b/>
                <w:bCs/>
                <w:color w:val="000000"/>
                <w:sz w:val="24"/>
                <w:szCs w:val="24"/>
              </w:rPr>
              <w:t>Фаза 3:</w:t>
            </w:r>
            <w:r w:rsidRPr="00F43FAB">
              <w:rPr>
                <w:rFonts w:ascii="Arial" w:eastAsia="Cambria-Bold" w:hAnsi="Arial" w:cs="Arial"/>
                <w:bCs/>
                <w:color w:val="000000"/>
                <w:sz w:val="24"/>
                <w:szCs w:val="24"/>
              </w:rPr>
              <w:t xml:space="preserve"> </w:t>
            </w:r>
            <w:r w:rsidRPr="00F43FAB">
              <w:rPr>
                <w:rFonts w:ascii="Arial" w:eastAsia="Cambria-Bold" w:hAnsi="Arial" w:cs="Arial"/>
                <w:b/>
                <w:bCs/>
                <w:color w:val="000000"/>
                <w:sz w:val="24"/>
                <w:szCs w:val="24"/>
              </w:rPr>
              <w:t>КОМЕРСИАЛИЗАЦИЯ</w:t>
            </w: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Default="00CE38A6" w:rsidP="002F7678">
            <w:pPr>
              <w:numPr>
                <w:ilvl w:val="0"/>
                <w:numId w:val="64"/>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 xml:space="preserve">Цел: </w:t>
            </w:r>
            <w:r w:rsidRPr="00F43FAB">
              <w:rPr>
                <w:rFonts w:ascii="Arial" w:eastAsia="Cambria-Bold" w:hAnsi="Arial" w:cs="Arial"/>
                <w:bCs/>
                <w:color w:val="000000"/>
                <w:sz w:val="24"/>
                <w:szCs w:val="24"/>
              </w:rPr>
              <w:t>Стимулиране реализирането и успешната комерсиализация на иновативните решения</w:t>
            </w:r>
          </w:p>
          <w:p w:rsidR="00F43FAB" w:rsidRPr="00F43FAB" w:rsidRDefault="00F43FAB" w:rsidP="00F43FAB">
            <w:pPr>
              <w:autoSpaceDE w:val="0"/>
              <w:autoSpaceDN w:val="0"/>
              <w:adjustRightInd w:val="0"/>
              <w:spacing w:after="0" w:line="240" w:lineRule="auto"/>
              <w:ind w:left="720"/>
              <w:jc w:val="both"/>
              <w:rPr>
                <w:rFonts w:ascii="Arial" w:eastAsia="Cambria-Bold" w:hAnsi="Arial" w:cs="Arial"/>
                <w:bCs/>
                <w:color w:val="000000"/>
                <w:sz w:val="24"/>
                <w:szCs w:val="24"/>
              </w:rPr>
            </w:pPr>
          </w:p>
          <w:p w:rsidR="00CE38A6" w:rsidRPr="00F43FAB" w:rsidRDefault="00CE38A6" w:rsidP="002F7678">
            <w:pPr>
              <w:numPr>
                <w:ilvl w:val="0"/>
                <w:numId w:val="64"/>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Очаквани резултати</w:t>
            </w:r>
            <w:r w:rsidRPr="00F43FAB">
              <w:rPr>
                <w:rFonts w:ascii="Arial" w:eastAsia="Cambria-Bold" w:hAnsi="Arial" w:cs="Arial"/>
                <w:bCs/>
                <w:color w:val="000000"/>
                <w:sz w:val="24"/>
                <w:szCs w:val="24"/>
              </w:rPr>
              <w:t>: Успешно въвеждане на иновативен продукт, процес или услуга на пазара, водещо до повишаване на конкурентоспособността на фирмата</w:t>
            </w:r>
          </w:p>
          <w:p w:rsidR="00CE38A6" w:rsidRPr="00F43FAB" w:rsidRDefault="00CE38A6" w:rsidP="002F7678">
            <w:pPr>
              <w:numPr>
                <w:ilvl w:val="0"/>
                <w:numId w:val="64"/>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Финансиране</w:t>
            </w:r>
            <w:r w:rsidRPr="00F43FAB">
              <w:rPr>
                <w:rFonts w:ascii="Arial" w:eastAsia="Cambria-Bold" w:hAnsi="Arial" w:cs="Arial"/>
                <w:bCs/>
                <w:color w:val="000000"/>
                <w:sz w:val="24"/>
                <w:szCs w:val="24"/>
              </w:rPr>
              <w:t xml:space="preserve">: Не е предвидено директно финансиране, но най-успешните и качествени проекти с голям потенциал за пазарна реализация, успешно преминали през Фаза 1 и Фаза 2  могат да бъдат подкрепени косвено чрез улесняване достъпа до финансовите инструменти на Хоризонт 2020 и Програмата COSME, които се създават съвместно с финансовите институции, като например Европейската инвестиционна банка и др. </w:t>
            </w: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Pr="00F43FAB" w:rsidRDefault="00F43FAB" w:rsidP="00F24B5D">
            <w:pPr>
              <w:autoSpaceDE w:val="0"/>
              <w:autoSpaceDN w:val="0"/>
              <w:adjustRightInd w:val="0"/>
              <w:spacing w:after="0" w:line="240" w:lineRule="auto"/>
              <w:jc w:val="both"/>
              <w:rPr>
                <w:rFonts w:ascii="Arial" w:eastAsia="Cambria-Bold" w:hAnsi="Arial" w:cs="Arial"/>
                <w:b/>
                <w:bCs/>
                <w:color w:val="000000"/>
                <w:sz w:val="24"/>
                <w:szCs w:val="24"/>
              </w:rPr>
            </w:pPr>
            <w:r w:rsidRPr="00F43FAB">
              <w:rPr>
                <w:rFonts w:ascii="Arial" w:eastAsia="Cambria-Bold" w:hAnsi="Arial" w:cs="Arial"/>
                <w:b/>
                <w:bCs/>
                <w:color w:val="000000"/>
                <w:sz w:val="24"/>
                <w:szCs w:val="24"/>
              </w:rPr>
              <w:t>Менторство</w:t>
            </w: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Pr="00F43FAB" w:rsidRDefault="00CE38A6" w:rsidP="002F7678">
            <w:pPr>
              <w:numPr>
                <w:ilvl w:val="0"/>
                <w:numId w:val="65"/>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Цел:</w:t>
            </w:r>
            <w:r w:rsidRPr="00F43FAB">
              <w:rPr>
                <w:rFonts w:ascii="Arial" w:eastAsia="Cambria-Bold" w:hAnsi="Arial" w:cs="Arial"/>
                <w:bCs/>
                <w:color w:val="000000"/>
                <w:sz w:val="24"/>
                <w:szCs w:val="24"/>
              </w:rPr>
              <w:t xml:space="preserve"> Предлагане на допълнителна бизнес услуга на МСП за </w:t>
            </w:r>
            <w:r w:rsidRPr="00F43FAB">
              <w:rPr>
                <w:rFonts w:ascii="Arial" w:eastAsia="Cambria-Bold" w:hAnsi="Arial" w:cs="Arial"/>
                <w:bCs/>
                <w:color w:val="000000"/>
                <w:sz w:val="24"/>
                <w:szCs w:val="24"/>
                <w:u w:val="single"/>
              </w:rPr>
              <w:t>укрепване на иновационния капацитет</w:t>
            </w:r>
            <w:r w:rsidRPr="00F43FAB">
              <w:rPr>
                <w:rFonts w:ascii="Arial" w:eastAsia="Cambria-Bold" w:hAnsi="Arial" w:cs="Arial"/>
                <w:bCs/>
                <w:color w:val="000000"/>
                <w:sz w:val="24"/>
                <w:szCs w:val="24"/>
              </w:rPr>
              <w:t xml:space="preserve"> на бенефициента за по-добро обвързване на проекта с конкретните потребности на фирмата и за подобряване на управленските му умения с цел осигуряване на максимален икономически ефект и дългосрочна устойчивост на резултатите от проекта.</w:t>
            </w:r>
          </w:p>
          <w:p w:rsidR="00F43FAB" w:rsidRPr="00F43FAB" w:rsidRDefault="00F43FAB" w:rsidP="00F43FAB">
            <w:p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Cs/>
                <w:color w:val="000000"/>
                <w:sz w:val="24"/>
                <w:szCs w:val="24"/>
              </w:rPr>
              <w:t xml:space="preserve"> </w:t>
            </w:r>
          </w:p>
          <w:p w:rsidR="00CE38A6" w:rsidRPr="00F43FAB" w:rsidRDefault="00CE38A6" w:rsidP="002F7678">
            <w:pPr>
              <w:numPr>
                <w:ilvl w:val="0"/>
                <w:numId w:val="66"/>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Cs/>
                <w:color w:val="000000"/>
                <w:sz w:val="24"/>
                <w:szCs w:val="24"/>
              </w:rPr>
              <w:t xml:space="preserve">Идентифициране на </w:t>
            </w:r>
            <w:r w:rsidRPr="00F43FAB">
              <w:rPr>
                <w:rFonts w:ascii="Arial" w:eastAsia="Cambria-Bold" w:hAnsi="Arial" w:cs="Arial"/>
                <w:bCs/>
                <w:color w:val="000000"/>
                <w:sz w:val="24"/>
                <w:szCs w:val="24"/>
                <w:u w:val="single"/>
              </w:rPr>
              <w:t>проблемните области</w:t>
            </w:r>
            <w:r w:rsidRPr="00F43FAB">
              <w:rPr>
                <w:rFonts w:ascii="Arial" w:eastAsia="Cambria-Bold" w:hAnsi="Arial" w:cs="Arial"/>
                <w:bCs/>
                <w:color w:val="000000"/>
                <w:sz w:val="24"/>
                <w:szCs w:val="24"/>
              </w:rPr>
              <w:t xml:space="preserve"> и набелязване на мерки за преодоляването им /при Фаза 1/ и прилагане на тези мерки и полагане на усилия за увеличаване на възвращаемостта на инвестициите от иновативните дейности /при Фаза 2/. </w:t>
            </w: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Default="00F43FAB" w:rsidP="00F43FAB">
            <w:pPr>
              <w:autoSpaceDE w:val="0"/>
              <w:autoSpaceDN w:val="0"/>
              <w:adjustRightInd w:val="0"/>
              <w:spacing w:after="0" w:line="240" w:lineRule="auto"/>
              <w:jc w:val="both"/>
              <w:rPr>
                <w:rFonts w:ascii="Arial" w:eastAsia="Cambria-Bold" w:hAnsi="Arial" w:cs="Arial"/>
                <w:b/>
                <w:bCs/>
                <w:color w:val="000000"/>
                <w:sz w:val="24"/>
                <w:szCs w:val="24"/>
              </w:rPr>
            </w:pPr>
          </w:p>
          <w:p w:rsidR="00F43FAB" w:rsidRPr="00F43FAB" w:rsidRDefault="00F43FAB" w:rsidP="00F43FAB">
            <w:p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
                <w:bCs/>
                <w:color w:val="000000"/>
                <w:sz w:val="24"/>
                <w:szCs w:val="24"/>
              </w:rPr>
              <w:t xml:space="preserve">Осъществяване: </w:t>
            </w:r>
            <w:r w:rsidRPr="00F43FAB">
              <w:rPr>
                <w:rFonts w:ascii="Arial" w:eastAsia="Cambria-Bold" w:hAnsi="Arial" w:cs="Arial"/>
                <w:bCs/>
                <w:color w:val="000000"/>
                <w:sz w:val="24"/>
                <w:szCs w:val="24"/>
              </w:rPr>
              <w:t>Всеки бенефициент по Инструмента за МСП може да получи менторска подкрепа, включваща тренинги, обучения и консултации, както следва:</w:t>
            </w:r>
          </w:p>
          <w:p w:rsidR="00CE38A6" w:rsidRPr="00F43FAB" w:rsidRDefault="00CE38A6" w:rsidP="002F7678">
            <w:pPr>
              <w:numPr>
                <w:ilvl w:val="0"/>
                <w:numId w:val="67"/>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Cs/>
                <w:color w:val="000000"/>
                <w:sz w:val="24"/>
                <w:szCs w:val="24"/>
              </w:rPr>
              <w:t xml:space="preserve">При </w:t>
            </w:r>
            <w:r w:rsidRPr="00F43FAB">
              <w:rPr>
                <w:rFonts w:ascii="Arial" w:eastAsia="Cambria-Bold" w:hAnsi="Arial" w:cs="Arial"/>
                <w:b/>
                <w:bCs/>
                <w:color w:val="000000"/>
                <w:sz w:val="24"/>
                <w:szCs w:val="24"/>
              </w:rPr>
              <w:t>Фаза 1</w:t>
            </w:r>
            <w:r w:rsidRPr="00F43FAB">
              <w:rPr>
                <w:rFonts w:ascii="Arial" w:eastAsia="Cambria-Bold" w:hAnsi="Arial" w:cs="Arial"/>
                <w:bCs/>
                <w:color w:val="000000"/>
                <w:sz w:val="24"/>
                <w:szCs w:val="24"/>
              </w:rPr>
              <w:t xml:space="preserve"> – до 3 менторски дни</w:t>
            </w:r>
          </w:p>
          <w:p w:rsidR="00CE38A6" w:rsidRPr="00F43FAB" w:rsidRDefault="00CE38A6" w:rsidP="002F7678">
            <w:pPr>
              <w:numPr>
                <w:ilvl w:val="0"/>
                <w:numId w:val="67"/>
              </w:num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Cs/>
                <w:color w:val="000000"/>
                <w:sz w:val="24"/>
                <w:szCs w:val="24"/>
              </w:rPr>
              <w:t xml:space="preserve">При </w:t>
            </w:r>
            <w:r w:rsidRPr="00F43FAB">
              <w:rPr>
                <w:rFonts w:ascii="Arial" w:eastAsia="Cambria-Bold" w:hAnsi="Arial" w:cs="Arial"/>
                <w:b/>
                <w:bCs/>
                <w:color w:val="000000"/>
                <w:sz w:val="24"/>
                <w:szCs w:val="24"/>
              </w:rPr>
              <w:t>Фаза 2</w:t>
            </w:r>
            <w:r w:rsidRPr="00F43FAB">
              <w:rPr>
                <w:rFonts w:ascii="Arial" w:eastAsia="Cambria-Bold" w:hAnsi="Arial" w:cs="Arial"/>
                <w:bCs/>
                <w:color w:val="000000"/>
                <w:sz w:val="24"/>
                <w:szCs w:val="24"/>
              </w:rPr>
              <w:t xml:space="preserve"> – до 12 менторски дни </w:t>
            </w:r>
          </w:p>
          <w:p w:rsidR="00F43FAB" w:rsidRDefault="00F43FAB" w:rsidP="00F43FAB">
            <w:pPr>
              <w:autoSpaceDE w:val="0"/>
              <w:autoSpaceDN w:val="0"/>
              <w:adjustRightInd w:val="0"/>
              <w:spacing w:after="0" w:line="240" w:lineRule="auto"/>
              <w:jc w:val="both"/>
              <w:rPr>
                <w:rFonts w:ascii="Arial" w:eastAsia="Cambria-Bold" w:hAnsi="Arial" w:cs="Arial"/>
                <w:bCs/>
                <w:color w:val="000000"/>
                <w:sz w:val="24"/>
                <w:szCs w:val="24"/>
              </w:rPr>
            </w:pPr>
          </w:p>
          <w:p w:rsidR="00F43FAB" w:rsidRDefault="00F43FAB" w:rsidP="00F43FAB">
            <w:pPr>
              <w:autoSpaceDE w:val="0"/>
              <w:autoSpaceDN w:val="0"/>
              <w:adjustRightInd w:val="0"/>
              <w:spacing w:after="0" w:line="240" w:lineRule="auto"/>
              <w:jc w:val="both"/>
              <w:rPr>
                <w:rFonts w:ascii="Arial" w:eastAsia="Cambria-Bold" w:hAnsi="Arial" w:cs="Arial"/>
                <w:bCs/>
                <w:color w:val="000000"/>
                <w:sz w:val="24"/>
                <w:szCs w:val="24"/>
              </w:rPr>
            </w:pPr>
            <w:r w:rsidRPr="00F43FAB">
              <w:rPr>
                <w:rFonts w:ascii="Arial" w:eastAsia="Cambria-Bold" w:hAnsi="Arial" w:cs="Arial"/>
                <w:bCs/>
                <w:color w:val="000000"/>
                <w:sz w:val="24"/>
                <w:szCs w:val="24"/>
              </w:rPr>
              <w:t xml:space="preserve">Тази услуга ще бъде достъпна чрез европейската мрежа </w:t>
            </w:r>
            <w:r w:rsidRPr="00F43FAB">
              <w:rPr>
                <w:rFonts w:ascii="Arial" w:eastAsia="Cambria-Bold" w:hAnsi="Arial" w:cs="Arial"/>
                <w:bCs/>
                <w:color w:val="000000"/>
                <w:sz w:val="24"/>
                <w:szCs w:val="24"/>
                <w:lang w:val="hu-HU"/>
              </w:rPr>
              <w:t>Enterprise Europe Network</w:t>
            </w:r>
            <w:r w:rsidRPr="00F43FAB">
              <w:rPr>
                <w:rFonts w:ascii="Arial" w:eastAsia="Cambria-Bold" w:hAnsi="Arial" w:cs="Arial"/>
                <w:bCs/>
                <w:color w:val="000000"/>
                <w:sz w:val="24"/>
                <w:szCs w:val="24"/>
              </w:rPr>
              <w:t>.  Менторите са селектирани от централната база данни на мрежата, която се управлява от ЕК.</w:t>
            </w:r>
          </w:p>
          <w:p w:rsidR="00B7535E" w:rsidRPr="00B7535E" w:rsidRDefault="00B7535E" w:rsidP="00B7535E">
            <w:p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Cs/>
                <w:color w:val="000000"/>
                <w:sz w:val="24"/>
                <w:szCs w:val="24"/>
              </w:rPr>
              <w:t>Участниците могат да кандидатстват:</w:t>
            </w:r>
          </w:p>
          <w:p w:rsidR="00B7535E" w:rsidRPr="00B7535E" w:rsidRDefault="00B7535E" w:rsidP="00B7535E">
            <w:p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Cs/>
                <w:color w:val="000000"/>
                <w:sz w:val="24"/>
                <w:szCs w:val="24"/>
              </w:rPr>
              <w:t xml:space="preserve">  </w:t>
            </w:r>
          </w:p>
          <w:p w:rsidR="00CE38A6" w:rsidRDefault="00CE38A6" w:rsidP="002F7678">
            <w:pPr>
              <w:numPr>
                <w:ilvl w:val="0"/>
                <w:numId w:val="69"/>
              </w:num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Cs/>
                <w:color w:val="000000"/>
                <w:sz w:val="24"/>
                <w:szCs w:val="24"/>
              </w:rPr>
              <w:t xml:space="preserve">за Фаза 1 с намерение да кандидатстват и по Фаза 2 на по-късен етап </w:t>
            </w:r>
          </w:p>
          <w:p w:rsidR="00B7535E" w:rsidRPr="00B7535E" w:rsidRDefault="00B7535E" w:rsidP="00B7535E">
            <w:pPr>
              <w:autoSpaceDE w:val="0"/>
              <w:autoSpaceDN w:val="0"/>
              <w:adjustRightInd w:val="0"/>
              <w:spacing w:after="0" w:line="240" w:lineRule="auto"/>
              <w:ind w:left="720"/>
              <w:jc w:val="both"/>
              <w:rPr>
                <w:rFonts w:ascii="Arial" w:eastAsia="Cambria-Bold" w:hAnsi="Arial" w:cs="Arial"/>
                <w:bCs/>
                <w:color w:val="000000"/>
                <w:sz w:val="24"/>
                <w:szCs w:val="24"/>
              </w:rPr>
            </w:pPr>
          </w:p>
          <w:p w:rsidR="00CE38A6" w:rsidRPr="00B7535E" w:rsidRDefault="00CE38A6" w:rsidP="002F7678">
            <w:pPr>
              <w:numPr>
                <w:ilvl w:val="0"/>
                <w:numId w:val="69"/>
              </w:num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Cs/>
                <w:color w:val="000000"/>
                <w:sz w:val="24"/>
                <w:szCs w:val="24"/>
              </w:rPr>
              <w:t>директно за фаза 2. /</w:t>
            </w:r>
            <w:r w:rsidRPr="00B7535E">
              <w:rPr>
                <w:rFonts w:ascii="Arial" w:eastAsia="Cambria-Bold" w:hAnsi="Arial" w:cs="Arial"/>
                <w:bCs/>
                <w:i/>
                <w:iCs/>
                <w:color w:val="000000"/>
                <w:sz w:val="24"/>
                <w:szCs w:val="24"/>
              </w:rPr>
              <w:t>Фаза 1 не е задължителна, но е силно препоръчителна и улеснява подаването на по-добре обосновано предложение за Фаза 2/</w:t>
            </w:r>
          </w:p>
          <w:p w:rsidR="00B7535E" w:rsidRPr="00B7535E" w:rsidRDefault="00B7535E" w:rsidP="00F43FAB">
            <w:pPr>
              <w:autoSpaceDE w:val="0"/>
              <w:autoSpaceDN w:val="0"/>
              <w:adjustRightInd w:val="0"/>
              <w:spacing w:after="0" w:line="240" w:lineRule="auto"/>
              <w:jc w:val="both"/>
              <w:rPr>
                <w:rFonts w:ascii="Arial" w:eastAsia="Cambria-Bold" w:hAnsi="Arial" w:cs="Arial"/>
                <w:bCs/>
                <w:color w:val="000000"/>
                <w:sz w:val="24"/>
                <w:szCs w:val="24"/>
              </w:rPr>
            </w:pPr>
          </w:p>
          <w:p w:rsidR="00CE38A6" w:rsidRPr="00B7535E" w:rsidRDefault="00CE38A6" w:rsidP="002F7678">
            <w:pPr>
              <w:numPr>
                <w:ilvl w:val="0"/>
                <w:numId w:val="70"/>
              </w:num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Cs/>
                <w:color w:val="000000"/>
                <w:sz w:val="24"/>
                <w:szCs w:val="24"/>
              </w:rPr>
              <w:t xml:space="preserve">само </w:t>
            </w:r>
            <w:r w:rsidRPr="00B7535E">
              <w:rPr>
                <w:rFonts w:ascii="Arial" w:eastAsia="Cambria-Bold" w:hAnsi="Arial" w:cs="Arial"/>
                <w:b/>
                <w:bCs/>
                <w:color w:val="000000"/>
                <w:sz w:val="24"/>
                <w:szCs w:val="24"/>
              </w:rPr>
              <w:t>еднократно</w:t>
            </w:r>
            <w:r w:rsidRPr="00B7535E">
              <w:rPr>
                <w:rFonts w:ascii="Arial" w:eastAsia="Cambria-Bold" w:hAnsi="Arial" w:cs="Arial"/>
                <w:bCs/>
                <w:color w:val="000000"/>
                <w:sz w:val="24"/>
                <w:szCs w:val="24"/>
              </w:rPr>
              <w:t xml:space="preserve"> с проектни предложения по отделните фази, независимо от това дали кандидатстват самостоятелно или в консорциум</w:t>
            </w:r>
            <w:r w:rsidR="00B7535E" w:rsidRPr="00B7535E">
              <w:rPr>
                <w:rFonts w:ascii="Arial" w:eastAsia="Cambria-Bold" w:hAnsi="Arial" w:cs="Arial"/>
                <w:bCs/>
                <w:color w:val="000000"/>
                <w:sz w:val="24"/>
                <w:szCs w:val="24"/>
              </w:rPr>
              <w:t xml:space="preserve">. </w:t>
            </w:r>
            <w:r w:rsidRPr="00B7535E">
              <w:rPr>
                <w:rFonts w:ascii="Arial" w:eastAsia="Cambria-Bold" w:hAnsi="Arial" w:cs="Arial"/>
                <w:bCs/>
                <w:color w:val="000000"/>
                <w:sz w:val="24"/>
                <w:szCs w:val="24"/>
              </w:rPr>
              <w:t xml:space="preserve">Подаване на ново проектно предложение може да стане, само когато кандидатът е получил отказ за финансиране за подаденото вече от него проектно предложение </w:t>
            </w: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Default="00CE38A6" w:rsidP="00B7535E">
            <w:p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
                <w:bCs/>
                <w:color w:val="000000"/>
                <w:sz w:val="24"/>
                <w:szCs w:val="24"/>
              </w:rPr>
              <w:t>Формулярите</w:t>
            </w:r>
            <w:r w:rsidRPr="00B7535E">
              <w:rPr>
                <w:rFonts w:ascii="Arial" w:eastAsia="Cambria-Bold" w:hAnsi="Arial" w:cs="Arial"/>
                <w:bCs/>
                <w:color w:val="000000"/>
                <w:sz w:val="24"/>
                <w:szCs w:val="24"/>
              </w:rPr>
              <w:t xml:space="preserve"> за кандидатстване и изискванията към бизнес плановете се прилагат като проектна документация при обявяването на всички конкурси за кандидатстване</w:t>
            </w:r>
          </w:p>
          <w:p w:rsidR="00B7535E" w:rsidRPr="00B7535E" w:rsidRDefault="00B7535E" w:rsidP="00B7535E">
            <w:pPr>
              <w:autoSpaceDE w:val="0"/>
              <w:autoSpaceDN w:val="0"/>
              <w:adjustRightInd w:val="0"/>
              <w:spacing w:after="0" w:line="240" w:lineRule="auto"/>
              <w:jc w:val="both"/>
              <w:rPr>
                <w:rFonts w:ascii="Arial" w:eastAsia="Cambria-Bold" w:hAnsi="Arial" w:cs="Arial"/>
                <w:bCs/>
                <w:color w:val="000000"/>
                <w:sz w:val="24"/>
                <w:szCs w:val="24"/>
              </w:rPr>
            </w:pPr>
          </w:p>
          <w:p w:rsidR="00CE38A6" w:rsidRPr="00B7535E" w:rsidRDefault="00CE38A6" w:rsidP="00B7535E">
            <w:p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Cs/>
                <w:color w:val="000000"/>
                <w:sz w:val="24"/>
                <w:szCs w:val="24"/>
              </w:rPr>
              <w:t xml:space="preserve">Проектите се </w:t>
            </w:r>
            <w:r w:rsidRPr="00B7535E">
              <w:rPr>
                <w:rFonts w:ascii="Arial" w:eastAsia="Cambria-Bold" w:hAnsi="Arial" w:cs="Arial"/>
                <w:b/>
                <w:bCs/>
                <w:color w:val="000000"/>
                <w:sz w:val="24"/>
                <w:szCs w:val="24"/>
              </w:rPr>
              <w:t>подават текущо</w:t>
            </w:r>
            <w:r w:rsidRPr="00B7535E">
              <w:rPr>
                <w:rFonts w:ascii="Arial" w:eastAsia="Cambria-Bold" w:hAnsi="Arial" w:cs="Arial"/>
                <w:bCs/>
                <w:color w:val="000000"/>
                <w:sz w:val="24"/>
                <w:szCs w:val="24"/>
              </w:rPr>
              <w:t xml:space="preserve"> с обикновено 4 </w:t>
            </w:r>
            <w:r w:rsidRPr="00B7535E">
              <w:rPr>
                <w:rFonts w:ascii="Arial" w:eastAsia="Cambria-Bold" w:hAnsi="Arial" w:cs="Arial"/>
                <w:b/>
                <w:bCs/>
                <w:color w:val="000000"/>
                <w:sz w:val="24"/>
                <w:szCs w:val="24"/>
              </w:rPr>
              <w:t xml:space="preserve">контролни дати </w:t>
            </w:r>
            <w:r w:rsidRPr="00B7535E">
              <w:rPr>
                <w:rFonts w:ascii="Arial" w:eastAsia="Cambria-Bold" w:hAnsi="Arial" w:cs="Arial"/>
                <w:bCs/>
                <w:color w:val="000000"/>
                <w:sz w:val="24"/>
                <w:szCs w:val="24"/>
              </w:rPr>
              <w:t xml:space="preserve">в годината – за </w:t>
            </w:r>
            <w:r w:rsidRPr="00B7535E">
              <w:rPr>
                <w:rFonts w:ascii="Arial" w:eastAsia="Cambria-Bold" w:hAnsi="Arial" w:cs="Arial"/>
                <w:bCs/>
                <w:color w:val="000000"/>
                <w:sz w:val="24"/>
                <w:szCs w:val="24"/>
                <w:u w:val="single"/>
              </w:rPr>
              <w:t>2016 г</w:t>
            </w:r>
            <w:r w:rsidRPr="00B7535E">
              <w:rPr>
                <w:rFonts w:ascii="Arial" w:eastAsia="Cambria-Bold" w:hAnsi="Arial" w:cs="Arial"/>
                <w:bCs/>
                <w:color w:val="000000"/>
                <w:sz w:val="24"/>
                <w:szCs w:val="24"/>
              </w:rPr>
              <w:t xml:space="preserve">. са по </w:t>
            </w:r>
          </w:p>
          <w:p w:rsidR="00CE38A6" w:rsidRPr="00B7535E" w:rsidRDefault="00CE38A6" w:rsidP="002F7678">
            <w:pPr>
              <w:numPr>
                <w:ilvl w:val="0"/>
                <w:numId w:val="71"/>
              </w:num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
                <w:bCs/>
                <w:color w:val="000000"/>
                <w:sz w:val="24"/>
                <w:szCs w:val="24"/>
              </w:rPr>
              <w:t>Фаза 1</w:t>
            </w:r>
            <w:r w:rsidRPr="00B7535E">
              <w:rPr>
                <w:rFonts w:ascii="Arial" w:eastAsia="Cambria-Bold" w:hAnsi="Arial" w:cs="Arial"/>
                <w:bCs/>
                <w:color w:val="000000"/>
                <w:sz w:val="24"/>
                <w:szCs w:val="24"/>
              </w:rPr>
              <w:t>: 24.02.2016, 03.05.2016, 07.09.2016 и 09.11.2016</w:t>
            </w:r>
          </w:p>
          <w:p w:rsidR="00CE38A6" w:rsidRPr="00B7535E" w:rsidRDefault="00CE38A6" w:rsidP="002F7678">
            <w:pPr>
              <w:numPr>
                <w:ilvl w:val="0"/>
                <w:numId w:val="71"/>
              </w:num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
                <w:bCs/>
                <w:color w:val="000000"/>
                <w:sz w:val="24"/>
                <w:szCs w:val="24"/>
              </w:rPr>
              <w:t xml:space="preserve">Фаза 2: </w:t>
            </w:r>
            <w:r w:rsidRPr="00B7535E">
              <w:rPr>
                <w:rFonts w:ascii="Arial" w:eastAsia="Cambria-Bold" w:hAnsi="Arial" w:cs="Arial"/>
                <w:bCs/>
                <w:color w:val="000000"/>
                <w:sz w:val="24"/>
                <w:szCs w:val="24"/>
              </w:rPr>
              <w:t>03.02.2016, 14.04.2016, 15.06.2016 и 13.10.2016</w:t>
            </w:r>
            <w:r w:rsidRPr="00B7535E">
              <w:rPr>
                <w:rFonts w:ascii="Arial" w:eastAsia="Cambria-Bold" w:hAnsi="Arial" w:cs="Arial"/>
                <w:b/>
                <w:bCs/>
                <w:color w:val="000000"/>
                <w:sz w:val="24"/>
                <w:szCs w:val="24"/>
              </w:rPr>
              <w:t xml:space="preserve"> </w:t>
            </w:r>
          </w:p>
          <w:p w:rsidR="00B7535E" w:rsidRDefault="00B7535E" w:rsidP="00B7535E">
            <w:pPr>
              <w:autoSpaceDE w:val="0"/>
              <w:autoSpaceDN w:val="0"/>
              <w:adjustRightInd w:val="0"/>
              <w:spacing w:after="0" w:line="240" w:lineRule="auto"/>
              <w:ind w:left="720"/>
              <w:jc w:val="both"/>
              <w:rPr>
                <w:rFonts w:ascii="Arial" w:eastAsia="Cambria-Bold" w:hAnsi="Arial" w:cs="Arial"/>
                <w:bCs/>
                <w:color w:val="000000"/>
                <w:sz w:val="24"/>
                <w:szCs w:val="24"/>
              </w:rPr>
            </w:pPr>
          </w:p>
          <w:p w:rsidR="00CE38A6" w:rsidRPr="00B7535E" w:rsidRDefault="00CE38A6" w:rsidP="00B7535E">
            <w:p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Cs/>
                <w:color w:val="000000"/>
                <w:sz w:val="24"/>
                <w:szCs w:val="24"/>
              </w:rPr>
              <w:t xml:space="preserve">Предложенията се </w:t>
            </w:r>
            <w:r w:rsidRPr="00B7535E">
              <w:rPr>
                <w:rFonts w:ascii="Arial" w:eastAsia="Cambria-Bold" w:hAnsi="Arial" w:cs="Arial"/>
                <w:b/>
                <w:bCs/>
                <w:color w:val="000000"/>
                <w:sz w:val="24"/>
                <w:szCs w:val="24"/>
              </w:rPr>
              <w:t>оценяват непосредствено след подаването им.</w:t>
            </w:r>
            <w:r w:rsidRPr="00B7535E">
              <w:rPr>
                <w:rFonts w:ascii="Arial" w:eastAsia="Cambria-Bold" w:hAnsi="Arial" w:cs="Arial"/>
                <w:bCs/>
                <w:color w:val="000000"/>
                <w:sz w:val="24"/>
                <w:szCs w:val="24"/>
              </w:rPr>
              <w:t xml:space="preserve"> </w:t>
            </w: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B7535E" w:rsidRDefault="00B7535E" w:rsidP="00B7535E">
            <w:pPr>
              <w:autoSpaceDE w:val="0"/>
              <w:autoSpaceDN w:val="0"/>
              <w:adjustRightInd w:val="0"/>
              <w:spacing w:after="0" w:line="240" w:lineRule="auto"/>
              <w:jc w:val="both"/>
              <w:rPr>
                <w:rFonts w:ascii="Arial" w:eastAsia="Cambria-Bold" w:hAnsi="Arial" w:cs="Arial"/>
                <w:b/>
                <w:bCs/>
                <w:color w:val="000000"/>
                <w:sz w:val="24"/>
                <w:szCs w:val="24"/>
              </w:rPr>
            </w:pPr>
          </w:p>
          <w:p w:rsidR="00B7535E" w:rsidRPr="00B7535E" w:rsidRDefault="00B7535E" w:rsidP="00B7535E">
            <w:p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
                <w:bCs/>
                <w:color w:val="000000"/>
                <w:sz w:val="24"/>
                <w:szCs w:val="24"/>
              </w:rPr>
              <w:t xml:space="preserve">При кандадатстване  по </w:t>
            </w:r>
            <w:r w:rsidRPr="00B7535E">
              <w:rPr>
                <w:rFonts w:ascii="Arial" w:eastAsia="Cambria-Bold" w:hAnsi="Arial" w:cs="Arial"/>
                <w:b/>
                <w:bCs/>
                <w:color w:val="000000"/>
                <w:sz w:val="24"/>
                <w:szCs w:val="24"/>
                <w:u w:val="single"/>
              </w:rPr>
              <w:t>Фаза 1</w:t>
            </w:r>
            <w:r w:rsidRPr="00B7535E">
              <w:rPr>
                <w:rFonts w:ascii="Arial" w:eastAsia="Cambria-Bold" w:hAnsi="Arial" w:cs="Arial"/>
                <w:bCs/>
                <w:color w:val="000000"/>
                <w:sz w:val="24"/>
                <w:szCs w:val="24"/>
              </w:rPr>
              <w:t>:</w:t>
            </w:r>
          </w:p>
          <w:p w:rsidR="00CE38A6" w:rsidRPr="00B7535E" w:rsidRDefault="00CE38A6" w:rsidP="002F7678">
            <w:pPr>
              <w:numPr>
                <w:ilvl w:val="0"/>
                <w:numId w:val="72"/>
              </w:num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Cs/>
                <w:color w:val="000000"/>
                <w:sz w:val="24"/>
                <w:szCs w:val="24"/>
              </w:rPr>
              <w:t xml:space="preserve">от </w:t>
            </w:r>
            <w:r w:rsidRPr="00B7535E">
              <w:rPr>
                <w:rFonts w:ascii="Arial" w:eastAsia="Cambria-Bold" w:hAnsi="Arial" w:cs="Arial"/>
                <w:bCs/>
                <w:color w:val="000000"/>
                <w:sz w:val="24"/>
                <w:szCs w:val="24"/>
                <w:u w:val="single"/>
              </w:rPr>
              <w:t>самостоятелно МСП</w:t>
            </w:r>
            <w:r w:rsidRPr="00B7535E">
              <w:rPr>
                <w:rFonts w:ascii="Arial" w:eastAsia="Cambria-Bold" w:hAnsi="Arial" w:cs="Arial"/>
                <w:bCs/>
                <w:color w:val="000000"/>
                <w:sz w:val="24"/>
                <w:szCs w:val="24"/>
              </w:rPr>
              <w:t xml:space="preserve"> не се изисква доказателство за финансов капацитет, а само </w:t>
            </w:r>
            <w:r w:rsidRPr="00B7535E">
              <w:rPr>
                <w:rFonts w:ascii="Arial" w:eastAsia="Cambria-Bold" w:hAnsi="Arial" w:cs="Arial"/>
                <w:b/>
                <w:bCs/>
                <w:color w:val="000000"/>
                <w:sz w:val="24"/>
                <w:szCs w:val="24"/>
              </w:rPr>
              <w:t>деклариране</w:t>
            </w:r>
            <w:r w:rsidRPr="00B7535E">
              <w:rPr>
                <w:rFonts w:ascii="Arial" w:eastAsia="Cambria-Bold" w:hAnsi="Arial" w:cs="Arial"/>
                <w:bCs/>
                <w:color w:val="000000"/>
                <w:sz w:val="24"/>
                <w:szCs w:val="24"/>
              </w:rPr>
              <w:t xml:space="preserve"> на финансова възможност за реализирането на проекта</w:t>
            </w:r>
          </w:p>
          <w:p w:rsidR="00CE38A6" w:rsidRPr="00B7535E" w:rsidRDefault="00CE38A6" w:rsidP="002F7678">
            <w:pPr>
              <w:numPr>
                <w:ilvl w:val="0"/>
                <w:numId w:val="72"/>
              </w:num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Cs/>
                <w:color w:val="000000"/>
                <w:sz w:val="24"/>
                <w:szCs w:val="24"/>
              </w:rPr>
              <w:t xml:space="preserve">от </w:t>
            </w:r>
            <w:r w:rsidRPr="00B7535E">
              <w:rPr>
                <w:rFonts w:ascii="Arial" w:eastAsia="Cambria-Bold" w:hAnsi="Arial" w:cs="Arial"/>
                <w:bCs/>
                <w:color w:val="000000"/>
                <w:sz w:val="24"/>
                <w:szCs w:val="24"/>
                <w:u w:val="single"/>
              </w:rPr>
              <w:t>консорциум от МСП</w:t>
            </w:r>
            <w:r w:rsidRPr="00B7535E">
              <w:rPr>
                <w:rFonts w:ascii="Arial" w:eastAsia="Cambria-Bold" w:hAnsi="Arial" w:cs="Arial"/>
                <w:bCs/>
                <w:color w:val="000000"/>
                <w:sz w:val="24"/>
                <w:szCs w:val="24"/>
              </w:rPr>
              <w:t xml:space="preserve">  координаторът на проекта трябва да представи </w:t>
            </w:r>
            <w:r w:rsidRPr="00B7535E">
              <w:rPr>
                <w:rFonts w:ascii="Arial" w:eastAsia="Cambria-Bold" w:hAnsi="Arial" w:cs="Arial"/>
                <w:b/>
                <w:bCs/>
                <w:color w:val="000000"/>
                <w:sz w:val="24"/>
                <w:szCs w:val="24"/>
              </w:rPr>
              <w:t xml:space="preserve">самооценка за финансова възможност </w:t>
            </w:r>
            <w:r w:rsidRPr="00B7535E">
              <w:rPr>
                <w:rFonts w:ascii="Arial" w:eastAsia="Cambria-Bold" w:hAnsi="Arial" w:cs="Arial"/>
                <w:bCs/>
                <w:color w:val="000000"/>
                <w:sz w:val="24"/>
                <w:szCs w:val="24"/>
              </w:rPr>
              <w:t xml:space="preserve">за реализирането на проекта, като използва наличния инструмент на Participant Portal </w:t>
            </w:r>
          </w:p>
          <w:p w:rsidR="00B7535E" w:rsidRDefault="00B7535E" w:rsidP="00B7535E">
            <w:pPr>
              <w:autoSpaceDE w:val="0"/>
              <w:autoSpaceDN w:val="0"/>
              <w:adjustRightInd w:val="0"/>
              <w:spacing w:after="0" w:line="240" w:lineRule="auto"/>
              <w:jc w:val="both"/>
              <w:rPr>
                <w:rFonts w:ascii="Arial" w:eastAsia="Cambria-Bold" w:hAnsi="Arial" w:cs="Arial"/>
                <w:b/>
                <w:bCs/>
                <w:color w:val="000000"/>
                <w:sz w:val="24"/>
                <w:szCs w:val="24"/>
              </w:rPr>
            </w:pPr>
          </w:p>
          <w:p w:rsidR="00B7535E" w:rsidRDefault="00B7535E" w:rsidP="00B7535E">
            <w:pPr>
              <w:autoSpaceDE w:val="0"/>
              <w:autoSpaceDN w:val="0"/>
              <w:adjustRightInd w:val="0"/>
              <w:spacing w:after="0" w:line="240" w:lineRule="auto"/>
              <w:jc w:val="both"/>
              <w:rPr>
                <w:rFonts w:ascii="Arial" w:eastAsia="Cambria-Bold" w:hAnsi="Arial" w:cs="Arial"/>
                <w:b/>
                <w:bCs/>
                <w:color w:val="000000"/>
                <w:sz w:val="24"/>
                <w:szCs w:val="24"/>
              </w:rPr>
            </w:pPr>
          </w:p>
          <w:p w:rsidR="00B7535E" w:rsidRPr="00B7535E" w:rsidRDefault="00B7535E" w:rsidP="00B7535E">
            <w:pPr>
              <w:autoSpaceDE w:val="0"/>
              <w:autoSpaceDN w:val="0"/>
              <w:adjustRightInd w:val="0"/>
              <w:spacing w:after="0" w:line="240" w:lineRule="auto"/>
              <w:jc w:val="both"/>
              <w:rPr>
                <w:rFonts w:ascii="Arial" w:eastAsia="Cambria-Bold" w:hAnsi="Arial" w:cs="Arial"/>
                <w:bCs/>
                <w:color w:val="000000"/>
                <w:sz w:val="24"/>
                <w:szCs w:val="24"/>
              </w:rPr>
            </w:pPr>
            <w:r w:rsidRPr="00B7535E">
              <w:rPr>
                <w:rFonts w:ascii="Arial" w:eastAsia="Cambria-Bold" w:hAnsi="Arial" w:cs="Arial"/>
                <w:b/>
                <w:bCs/>
                <w:color w:val="000000"/>
                <w:sz w:val="24"/>
                <w:szCs w:val="24"/>
              </w:rPr>
              <w:t xml:space="preserve">При кандидатстване по </w:t>
            </w:r>
            <w:r w:rsidRPr="00B7535E">
              <w:rPr>
                <w:rFonts w:ascii="Arial" w:eastAsia="Cambria-Bold" w:hAnsi="Arial" w:cs="Arial"/>
                <w:b/>
                <w:bCs/>
                <w:color w:val="000000"/>
                <w:sz w:val="24"/>
                <w:szCs w:val="24"/>
                <w:u w:val="single"/>
              </w:rPr>
              <w:t>Фаза 2</w:t>
            </w:r>
            <w:r w:rsidRPr="00B7535E">
              <w:rPr>
                <w:rFonts w:ascii="Arial" w:eastAsia="Cambria-Bold" w:hAnsi="Arial" w:cs="Arial"/>
                <w:bCs/>
                <w:color w:val="000000"/>
                <w:sz w:val="24"/>
                <w:szCs w:val="24"/>
              </w:rPr>
              <w:t xml:space="preserve"> с грант 500 000 и над 500 000 евро, съгласно изискванията на Програмата Хоризонт 2020, кандидатът трябва да премине през </w:t>
            </w:r>
            <w:r w:rsidRPr="00B7535E">
              <w:rPr>
                <w:rFonts w:ascii="Arial" w:eastAsia="Cambria-Bold" w:hAnsi="Arial" w:cs="Arial"/>
                <w:b/>
                <w:bCs/>
                <w:color w:val="000000"/>
                <w:sz w:val="24"/>
                <w:szCs w:val="24"/>
              </w:rPr>
              <w:t>проверка за финансова стабилност</w:t>
            </w:r>
            <w:r w:rsidRPr="00B7535E">
              <w:rPr>
                <w:rFonts w:ascii="Arial" w:eastAsia="Cambria-Bold" w:hAnsi="Arial" w:cs="Arial"/>
                <w:bCs/>
                <w:color w:val="000000"/>
                <w:sz w:val="24"/>
                <w:szCs w:val="24"/>
              </w:rPr>
              <w:t>, следвайки разпоредбите на он-лайн Ръководството, публикувано на  Participant Portal</w:t>
            </w:r>
          </w:p>
          <w:p w:rsidR="00F43FAB" w:rsidRDefault="00F43FAB" w:rsidP="00F24B5D">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F24B5D">
            <w:pPr>
              <w:autoSpaceDE w:val="0"/>
              <w:autoSpaceDN w:val="0"/>
              <w:adjustRightInd w:val="0"/>
              <w:spacing w:after="0" w:line="240" w:lineRule="auto"/>
              <w:jc w:val="both"/>
              <w:rPr>
                <w:rFonts w:ascii="Arial" w:eastAsia="Cambria-Bold" w:hAnsi="Arial" w:cs="Arial"/>
                <w:b/>
                <w:bCs/>
                <w:color w:val="000000"/>
                <w:sz w:val="24"/>
                <w:szCs w:val="24"/>
              </w:rPr>
            </w:pPr>
          </w:p>
          <w:p w:rsidR="00784C18" w:rsidRDefault="00784C18" w:rsidP="00F24B5D">
            <w:pPr>
              <w:autoSpaceDE w:val="0"/>
              <w:autoSpaceDN w:val="0"/>
              <w:adjustRightInd w:val="0"/>
              <w:spacing w:after="0" w:line="240" w:lineRule="auto"/>
              <w:jc w:val="both"/>
              <w:rPr>
                <w:rFonts w:ascii="Arial" w:eastAsia="Cambria-Bold" w:hAnsi="Arial" w:cs="Arial"/>
                <w:bCs/>
                <w:color w:val="000000"/>
                <w:sz w:val="24"/>
                <w:szCs w:val="24"/>
              </w:rPr>
            </w:pPr>
            <w:r w:rsidRPr="00784C18">
              <w:rPr>
                <w:rFonts w:ascii="Arial" w:eastAsia="Cambria-Bold" w:hAnsi="Arial" w:cs="Arial"/>
                <w:b/>
                <w:bCs/>
                <w:color w:val="000000"/>
                <w:sz w:val="24"/>
                <w:szCs w:val="24"/>
              </w:rPr>
              <w:t>Авансови плащания</w:t>
            </w:r>
            <w:r>
              <w:rPr>
                <w:rFonts w:ascii="Arial" w:eastAsia="Cambria-Bold" w:hAnsi="Arial" w:cs="Arial"/>
                <w:bCs/>
                <w:color w:val="000000"/>
                <w:sz w:val="24"/>
                <w:szCs w:val="24"/>
              </w:rPr>
              <w:t>:</w:t>
            </w:r>
          </w:p>
          <w:p w:rsidR="00784C18" w:rsidRDefault="00784C18" w:rsidP="00F24B5D">
            <w:pPr>
              <w:autoSpaceDE w:val="0"/>
              <w:autoSpaceDN w:val="0"/>
              <w:adjustRightInd w:val="0"/>
              <w:spacing w:after="0" w:line="240" w:lineRule="auto"/>
              <w:jc w:val="both"/>
              <w:rPr>
                <w:rFonts w:ascii="Arial" w:eastAsia="Cambria-Bold" w:hAnsi="Arial" w:cs="Arial"/>
                <w:bCs/>
                <w:color w:val="000000"/>
                <w:sz w:val="24"/>
                <w:szCs w:val="24"/>
              </w:rPr>
            </w:pPr>
          </w:p>
          <w:p w:rsidR="00CE38A6" w:rsidRDefault="00CE38A6" w:rsidP="002F7678">
            <w:pPr>
              <w:numPr>
                <w:ilvl w:val="0"/>
                <w:numId w:val="73"/>
              </w:numPr>
              <w:autoSpaceDE w:val="0"/>
              <w:autoSpaceDN w:val="0"/>
              <w:adjustRightInd w:val="0"/>
              <w:spacing w:after="0" w:line="240" w:lineRule="auto"/>
              <w:jc w:val="both"/>
              <w:rPr>
                <w:rFonts w:ascii="Arial" w:eastAsia="Cambria-Bold" w:hAnsi="Arial" w:cs="Arial"/>
                <w:bCs/>
                <w:color w:val="000000"/>
                <w:sz w:val="24"/>
                <w:szCs w:val="24"/>
              </w:rPr>
            </w:pPr>
            <w:r w:rsidRPr="00784C18">
              <w:rPr>
                <w:rFonts w:ascii="Arial" w:eastAsia="Cambria-Bold" w:hAnsi="Arial" w:cs="Arial"/>
                <w:bCs/>
                <w:color w:val="000000"/>
                <w:sz w:val="24"/>
                <w:szCs w:val="24"/>
              </w:rPr>
              <w:t xml:space="preserve">При </w:t>
            </w:r>
            <w:r w:rsidRPr="00784C18">
              <w:rPr>
                <w:rFonts w:ascii="Arial" w:eastAsia="Cambria-Bold" w:hAnsi="Arial" w:cs="Arial"/>
                <w:b/>
                <w:bCs/>
                <w:color w:val="000000"/>
                <w:sz w:val="24"/>
                <w:szCs w:val="24"/>
              </w:rPr>
              <w:t>Фаза 1</w:t>
            </w:r>
            <w:r w:rsidRPr="00784C18">
              <w:rPr>
                <w:rFonts w:ascii="Arial" w:eastAsia="Cambria-Bold" w:hAnsi="Arial" w:cs="Arial"/>
                <w:bCs/>
                <w:color w:val="000000"/>
                <w:sz w:val="24"/>
                <w:szCs w:val="24"/>
              </w:rPr>
              <w:t xml:space="preserve"> е предвидено авансово плащане в размер на 40% от гранта /-5% за гаранционния фонд/ или 17500 евро и при завършване на проекта с приемане на финалния отчет – 32000 евро</w:t>
            </w:r>
          </w:p>
          <w:p w:rsidR="00784C18" w:rsidRPr="00784C18" w:rsidRDefault="00784C18" w:rsidP="00784C18">
            <w:pPr>
              <w:autoSpaceDE w:val="0"/>
              <w:autoSpaceDN w:val="0"/>
              <w:adjustRightInd w:val="0"/>
              <w:spacing w:after="0" w:line="240" w:lineRule="auto"/>
              <w:ind w:left="720"/>
              <w:jc w:val="both"/>
              <w:rPr>
                <w:rFonts w:ascii="Arial" w:eastAsia="Cambria-Bold" w:hAnsi="Arial" w:cs="Arial"/>
                <w:bCs/>
                <w:color w:val="000000"/>
                <w:sz w:val="24"/>
                <w:szCs w:val="24"/>
              </w:rPr>
            </w:pPr>
          </w:p>
          <w:p w:rsidR="00CE38A6" w:rsidRPr="00784C18" w:rsidRDefault="00CE38A6" w:rsidP="002F7678">
            <w:pPr>
              <w:numPr>
                <w:ilvl w:val="0"/>
                <w:numId w:val="73"/>
              </w:numPr>
              <w:autoSpaceDE w:val="0"/>
              <w:autoSpaceDN w:val="0"/>
              <w:adjustRightInd w:val="0"/>
              <w:spacing w:after="0" w:line="240" w:lineRule="auto"/>
              <w:jc w:val="both"/>
              <w:rPr>
                <w:rFonts w:ascii="Arial" w:eastAsia="Cambria-Bold" w:hAnsi="Arial" w:cs="Arial"/>
                <w:bCs/>
                <w:color w:val="000000"/>
                <w:sz w:val="24"/>
                <w:szCs w:val="24"/>
              </w:rPr>
            </w:pPr>
            <w:r w:rsidRPr="00784C18">
              <w:rPr>
                <w:rFonts w:ascii="Arial" w:eastAsia="Cambria-Bold" w:hAnsi="Arial" w:cs="Arial"/>
                <w:bCs/>
                <w:color w:val="000000"/>
                <w:sz w:val="24"/>
                <w:szCs w:val="24"/>
              </w:rPr>
              <w:t xml:space="preserve">При </w:t>
            </w:r>
            <w:r w:rsidRPr="00784C18">
              <w:rPr>
                <w:rFonts w:ascii="Arial" w:eastAsia="Cambria-Bold" w:hAnsi="Arial" w:cs="Arial"/>
                <w:b/>
                <w:bCs/>
                <w:color w:val="000000"/>
                <w:sz w:val="24"/>
                <w:szCs w:val="24"/>
              </w:rPr>
              <w:t>Фаза 2</w:t>
            </w:r>
            <w:r w:rsidRPr="00784C18">
              <w:rPr>
                <w:rFonts w:ascii="Arial" w:eastAsia="Cambria-Bold" w:hAnsi="Arial" w:cs="Arial"/>
                <w:bCs/>
                <w:color w:val="000000"/>
                <w:sz w:val="24"/>
                <w:szCs w:val="24"/>
              </w:rPr>
              <w:t xml:space="preserve"> авансовото плащане ще е на базата на стандартните правила за Хоризонт 2020, посочени в Ръководството, публикувано на  Participant Portal </w:t>
            </w:r>
          </w:p>
          <w:p w:rsidR="00B7535E" w:rsidRDefault="00B7535E" w:rsidP="00F24B5D">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F24B5D">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F24B5D">
            <w:pPr>
              <w:autoSpaceDE w:val="0"/>
              <w:autoSpaceDN w:val="0"/>
              <w:adjustRightInd w:val="0"/>
              <w:spacing w:after="0" w:line="240" w:lineRule="auto"/>
              <w:jc w:val="both"/>
              <w:rPr>
                <w:rFonts w:ascii="Arial" w:eastAsia="Cambria-Bold" w:hAnsi="Arial" w:cs="Arial"/>
                <w:bCs/>
                <w:color w:val="000000"/>
                <w:sz w:val="24"/>
                <w:szCs w:val="24"/>
              </w:rPr>
            </w:pPr>
            <w:r w:rsidRPr="00784C18">
              <w:rPr>
                <w:rFonts w:ascii="Arial" w:eastAsia="Cambria-Bold" w:hAnsi="Arial" w:cs="Arial"/>
                <w:b/>
                <w:bCs/>
                <w:color w:val="000000"/>
                <w:sz w:val="24"/>
                <w:szCs w:val="24"/>
              </w:rPr>
              <w:t>Съ-финансиране от бенефициента</w:t>
            </w:r>
            <w:r>
              <w:rPr>
                <w:rFonts w:ascii="Arial" w:eastAsia="Cambria-Bold" w:hAnsi="Arial" w:cs="Arial"/>
                <w:bCs/>
                <w:color w:val="000000"/>
                <w:sz w:val="24"/>
                <w:szCs w:val="24"/>
              </w:rPr>
              <w:t>:</w:t>
            </w:r>
          </w:p>
          <w:p w:rsid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p>
          <w:p w:rsidR="00784C18" w:rsidRPr="00784C18" w:rsidRDefault="00784C18" w:rsidP="00784C18">
            <w:pPr>
              <w:autoSpaceDE w:val="0"/>
              <w:autoSpaceDN w:val="0"/>
              <w:adjustRightInd w:val="0"/>
              <w:spacing w:after="0" w:line="240" w:lineRule="auto"/>
              <w:jc w:val="both"/>
              <w:rPr>
                <w:rFonts w:ascii="Arial" w:eastAsia="Cambria-Bold" w:hAnsi="Arial" w:cs="Arial"/>
                <w:bCs/>
                <w:color w:val="000000"/>
                <w:sz w:val="24"/>
                <w:szCs w:val="24"/>
              </w:rPr>
            </w:pPr>
            <w:r w:rsidRPr="00784C18">
              <w:rPr>
                <w:rFonts w:ascii="Arial" w:eastAsia="Cambria-Bold" w:hAnsi="Arial" w:cs="Arial"/>
                <w:bCs/>
                <w:color w:val="000000"/>
                <w:sz w:val="24"/>
                <w:szCs w:val="24"/>
              </w:rPr>
              <w:t xml:space="preserve">Допуска се </w:t>
            </w:r>
            <w:r w:rsidRPr="00784C18">
              <w:rPr>
                <w:rFonts w:ascii="Arial" w:eastAsia="Cambria-Bold" w:hAnsi="Arial" w:cs="Arial"/>
                <w:bCs/>
                <w:color w:val="000000"/>
                <w:sz w:val="24"/>
                <w:szCs w:val="24"/>
                <w:u w:val="single"/>
              </w:rPr>
              <w:t>съ-финансирането</w:t>
            </w:r>
            <w:r w:rsidRPr="00784C18">
              <w:rPr>
                <w:rFonts w:ascii="Arial" w:eastAsia="Cambria-Bold" w:hAnsi="Arial" w:cs="Arial"/>
                <w:bCs/>
                <w:color w:val="000000"/>
                <w:sz w:val="24"/>
                <w:szCs w:val="24"/>
              </w:rPr>
              <w:t xml:space="preserve"> при </w:t>
            </w:r>
            <w:r w:rsidRPr="00784C18">
              <w:rPr>
                <w:rFonts w:ascii="Arial" w:eastAsia="Cambria-Bold" w:hAnsi="Arial" w:cs="Arial"/>
                <w:bCs/>
                <w:color w:val="000000"/>
                <w:sz w:val="24"/>
                <w:szCs w:val="24"/>
                <w:u w:val="single"/>
              </w:rPr>
              <w:t>Фаза 2</w:t>
            </w:r>
            <w:r w:rsidRPr="00784C18">
              <w:rPr>
                <w:rFonts w:ascii="Arial" w:eastAsia="Cambria-Bold" w:hAnsi="Arial" w:cs="Arial"/>
                <w:bCs/>
                <w:color w:val="000000"/>
                <w:sz w:val="24"/>
                <w:szCs w:val="24"/>
              </w:rPr>
              <w:t xml:space="preserve">  да бъде в </w:t>
            </w:r>
            <w:r w:rsidRPr="00784C18">
              <w:rPr>
                <w:rFonts w:ascii="Arial" w:eastAsia="Cambria-Bold" w:hAnsi="Arial" w:cs="Arial"/>
                <w:b/>
                <w:bCs/>
                <w:color w:val="000000"/>
                <w:sz w:val="24"/>
                <w:szCs w:val="24"/>
              </w:rPr>
              <w:t>натура</w:t>
            </w:r>
            <w:r w:rsidRPr="00784C18">
              <w:rPr>
                <w:rFonts w:ascii="Arial" w:eastAsia="Cambria-Bold" w:hAnsi="Arial" w:cs="Arial"/>
                <w:bCs/>
                <w:color w:val="000000"/>
                <w:sz w:val="24"/>
                <w:szCs w:val="24"/>
              </w:rPr>
              <w:t xml:space="preserve"> под формата на закупено оборудване, инфраструктура и други активи, придобити срещу заплащане ако:</w:t>
            </w:r>
          </w:p>
          <w:p w:rsidR="00CE38A6" w:rsidRPr="00784C18" w:rsidRDefault="00CE38A6" w:rsidP="002F7678">
            <w:pPr>
              <w:numPr>
                <w:ilvl w:val="0"/>
                <w:numId w:val="74"/>
              </w:numPr>
              <w:autoSpaceDE w:val="0"/>
              <w:autoSpaceDN w:val="0"/>
              <w:adjustRightInd w:val="0"/>
              <w:spacing w:after="0" w:line="240" w:lineRule="auto"/>
              <w:jc w:val="both"/>
              <w:rPr>
                <w:rFonts w:ascii="Arial" w:eastAsia="Cambria-Bold" w:hAnsi="Arial" w:cs="Arial"/>
                <w:bCs/>
                <w:color w:val="000000"/>
                <w:sz w:val="24"/>
                <w:szCs w:val="24"/>
              </w:rPr>
            </w:pPr>
            <w:r w:rsidRPr="00784C18">
              <w:rPr>
                <w:rFonts w:ascii="Arial" w:eastAsia="Cambria-Bold" w:hAnsi="Arial" w:cs="Arial"/>
                <w:bCs/>
                <w:color w:val="000000"/>
                <w:sz w:val="24"/>
                <w:szCs w:val="24"/>
              </w:rPr>
              <w:t>Стойността им не е по-висока от амортизационните отчисления на подобно закупено оборудване</w:t>
            </w:r>
          </w:p>
          <w:p w:rsidR="00CE38A6" w:rsidRPr="00784C18" w:rsidRDefault="00CE38A6" w:rsidP="002F7678">
            <w:pPr>
              <w:numPr>
                <w:ilvl w:val="0"/>
                <w:numId w:val="74"/>
              </w:numPr>
              <w:autoSpaceDE w:val="0"/>
              <w:autoSpaceDN w:val="0"/>
              <w:adjustRightInd w:val="0"/>
              <w:spacing w:after="0" w:line="240" w:lineRule="auto"/>
              <w:jc w:val="both"/>
              <w:rPr>
                <w:rFonts w:ascii="Arial" w:eastAsia="Cambria-Bold" w:hAnsi="Arial" w:cs="Arial"/>
                <w:bCs/>
                <w:color w:val="000000"/>
                <w:sz w:val="24"/>
                <w:szCs w:val="24"/>
              </w:rPr>
            </w:pPr>
            <w:r w:rsidRPr="00784C18">
              <w:rPr>
                <w:rFonts w:ascii="Arial" w:eastAsia="Cambria-Bold" w:hAnsi="Arial" w:cs="Arial"/>
                <w:bCs/>
                <w:color w:val="000000"/>
                <w:sz w:val="24"/>
                <w:szCs w:val="24"/>
              </w:rPr>
              <w:t>Не са обременени с финансови такси</w:t>
            </w:r>
          </w:p>
          <w:p w:rsidR="00CE38A6" w:rsidRPr="00784C18" w:rsidRDefault="00CE38A6" w:rsidP="002F7678">
            <w:pPr>
              <w:numPr>
                <w:ilvl w:val="0"/>
                <w:numId w:val="74"/>
              </w:numPr>
              <w:autoSpaceDE w:val="0"/>
              <w:autoSpaceDN w:val="0"/>
              <w:adjustRightInd w:val="0"/>
              <w:spacing w:after="0" w:line="240" w:lineRule="auto"/>
              <w:jc w:val="both"/>
              <w:rPr>
                <w:rFonts w:ascii="Arial" w:eastAsia="Cambria-Bold" w:hAnsi="Arial" w:cs="Arial"/>
                <w:bCs/>
                <w:color w:val="000000"/>
                <w:sz w:val="24"/>
                <w:szCs w:val="24"/>
              </w:rPr>
            </w:pPr>
            <w:r w:rsidRPr="00784C18">
              <w:rPr>
                <w:rFonts w:ascii="Arial" w:eastAsia="Cambria-Bold" w:hAnsi="Arial" w:cs="Arial"/>
                <w:bCs/>
                <w:color w:val="000000"/>
                <w:sz w:val="24"/>
                <w:szCs w:val="24"/>
              </w:rPr>
              <w:t xml:space="preserve">Необходими са за изпълнението на проекта </w:t>
            </w:r>
          </w:p>
          <w:p w:rsidR="00784C18" w:rsidRDefault="00784C18" w:rsidP="00F24B5D">
            <w:pPr>
              <w:autoSpaceDE w:val="0"/>
              <w:autoSpaceDN w:val="0"/>
              <w:adjustRightInd w:val="0"/>
              <w:spacing w:after="0" w:line="240" w:lineRule="auto"/>
              <w:jc w:val="both"/>
              <w:rPr>
                <w:rFonts w:ascii="Arial" w:eastAsia="Cambria-Bold" w:hAnsi="Arial" w:cs="Arial"/>
                <w:bCs/>
                <w:color w:val="000000"/>
                <w:sz w:val="24"/>
                <w:szCs w:val="24"/>
              </w:rPr>
            </w:pPr>
          </w:p>
          <w:p w:rsidR="00784C18" w:rsidRDefault="00784C18" w:rsidP="00F24B5D">
            <w:pPr>
              <w:autoSpaceDE w:val="0"/>
              <w:autoSpaceDN w:val="0"/>
              <w:adjustRightInd w:val="0"/>
              <w:spacing w:after="0" w:line="240" w:lineRule="auto"/>
              <w:jc w:val="both"/>
              <w:rPr>
                <w:rFonts w:ascii="Arial" w:eastAsia="Cambria-Bold" w:hAnsi="Arial" w:cs="Arial"/>
                <w:bCs/>
                <w:color w:val="000000"/>
                <w:sz w:val="24"/>
                <w:szCs w:val="24"/>
              </w:rPr>
            </w:pPr>
          </w:p>
          <w:p w:rsidR="00B7535E" w:rsidRDefault="00B7535E" w:rsidP="00B7535E">
            <w:pPr>
              <w:autoSpaceDE w:val="0"/>
              <w:autoSpaceDN w:val="0"/>
              <w:adjustRightInd w:val="0"/>
              <w:spacing w:after="0" w:line="240" w:lineRule="auto"/>
              <w:jc w:val="both"/>
              <w:rPr>
                <w:rFonts w:ascii="Arial" w:eastAsia="Cambria-Bold" w:hAnsi="Arial" w:cs="Arial"/>
                <w:b/>
                <w:bCs/>
                <w:color w:val="000000"/>
                <w:sz w:val="24"/>
                <w:szCs w:val="24"/>
              </w:rPr>
            </w:pPr>
          </w:p>
          <w:p w:rsidR="00B7535E" w:rsidRDefault="00B7535E" w:rsidP="00B7535E">
            <w:pPr>
              <w:autoSpaceDE w:val="0"/>
              <w:autoSpaceDN w:val="0"/>
              <w:adjustRightInd w:val="0"/>
              <w:spacing w:after="0" w:line="240" w:lineRule="auto"/>
              <w:jc w:val="both"/>
              <w:rPr>
                <w:rFonts w:ascii="Arial" w:eastAsia="Cambria-Bold" w:hAnsi="Arial" w:cs="Arial"/>
                <w:b/>
                <w:bCs/>
                <w:color w:val="000000"/>
                <w:sz w:val="24"/>
                <w:szCs w:val="24"/>
              </w:rPr>
            </w:pPr>
            <w:r w:rsidRPr="00B7535E">
              <w:rPr>
                <w:rFonts w:ascii="Arial" w:eastAsia="Cambria-Bold" w:hAnsi="Arial" w:cs="Arial"/>
                <w:b/>
                <w:bCs/>
                <w:color w:val="000000"/>
                <w:sz w:val="24"/>
                <w:szCs w:val="24"/>
              </w:rPr>
              <w:t>Информация за обявени конкурси</w:t>
            </w:r>
            <w:r>
              <w:rPr>
                <w:rFonts w:ascii="Arial" w:eastAsia="Cambria-Bold" w:hAnsi="Arial" w:cs="Arial"/>
                <w:b/>
                <w:bCs/>
                <w:color w:val="000000"/>
                <w:sz w:val="24"/>
                <w:szCs w:val="24"/>
              </w:rPr>
              <w:t xml:space="preserve">: </w:t>
            </w:r>
          </w:p>
          <w:p w:rsidR="00B7535E" w:rsidRDefault="00042253" w:rsidP="00B7535E">
            <w:pPr>
              <w:autoSpaceDE w:val="0"/>
              <w:autoSpaceDN w:val="0"/>
              <w:adjustRightInd w:val="0"/>
              <w:spacing w:after="0" w:line="240" w:lineRule="auto"/>
              <w:jc w:val="both"/>
              <w:rPr>
                <w:rFonts w:ascii="Arial" w:eastAsia="Cambria-Bold" w:hAnsi="Arial" w:cs="Arial"/>
                <w:bCs/>
                <w:color w:val="000000"/>
                <w:sz w:val="24"/>
                <w:szCs w:val="24"/>
              </w:rPr>
            </w:pPr>
            <w:hyperlink r:id="rId64" w:history="1">
              <w:r w:rsidR="00B7535E" w:rsidRPr="00B7535E">
                <w:rPr>
                  <w:rStyle w:val="Hyperlink"/>
                  <w:rFonts w:ascii="Arial" w:eastAsia="Cambria-Bold" w:hAnsi="Arial" w:cs="Arial"/>
                  <w:bCs/>
                  <w:sz w:val="24"/>
                  <w:szCs w:val="24"/>
                </w:rPr>
                <w:t xml:space="preserve"> https://ec.europa.eu/research/participants/portal/desktop/en/opportunities/h2020/ftags/sme_instrument.html</w:t>
              </w:r>
            </w:hyperlink>
            <w:r w:rsidR="00B7535E" w:rsidRPr="00B7535E">
              <w:rPr>
                <w:rFonts w:ascii="Arial" w:eastAsia="Cambria-Bold" w:hAnsi="Arial" w:cs="Arial"/>
                <w:bCs/>
                <w:color w:val="000000"/>
                <w:sz w:val="24"/>
                <w:szCs w:val="24"/>
              </w:rPr>
              <w:t xml:space="preserve"> </w:t>
            </w:r>
          </w:p>
          <w:p w:rsidR="00CC1948" w:rsidRPr="002F2371" w:rsidRDefault="00CC1948" w:rsidP="00F24B5D">
            <w:pPr>
              <w:pStyle w:val="Default"/>
              <w:jc w:val="both"/>
              <w:rPr>
                <w:rFonts w:ascii="Arial" w:hAnsi="Arial" w:cs="Arial"/>
              </w:rPr>
            </w:pPr>
          </w:p>
        </w:tc>
      </w:tr>
      <w:tr w:rsidR="009563F3" w:rsidRPr="002F2371" w:rsidTr="00CE38A6">
        <w:trPr>
          <w:trHeight w:val="3183"/>
        </w:trPr>
        <w:tc>
          <w:tcPr>
            <w:tcW w:w="9464" w:type="dxa"/>
          </w:tcPr>
          <w:p w:rsidR="009563F3" w:rsidRDefault="009563F3" w:rsidP="00F24B5D">
            <w:pPr>
              <w:pStyle w:val="Default"/>
              <w:jc w:val="both"/>
              <w:rPr>
                <w:rFonts w:ascii="Arial" w:hAnsi="Arial" w:cs="Arial"/>
              </w:rPr>
            </w:pPr>
          </w:p>
          <w:p w:rsidR="009563F3" w:rsidRDefault="002777DD" w:rsidP="002777DD">
            <w:pPr>
              <w:pStyle w:val="Default"/>
              <w:jc w:val="right"/>
              <w:rPr>
                <w:rFonts w:ascii="Arial" w:hAnsi="Arial" w:cs="Arial"/>
              </w:rPr>
            </w:pPr>
            <w:r w:rsidRPr="002777DD">
              <w:rPr>
                <w:rFonts w:ascii="Arial" w:hAnsi="Arial" w:cs="Arial"/>
                <w:noProof/>
              </w:rPr>
              <w:drawing>
                <wp:inline distT="0" distB="0" distL="0" distR="0">
                  <wp:extent cx="2933700" cy="2973167"/>
                  <wp:effectExtent l="19050" t="0" r="0" b="0"/>
                  <wp:docPr id="38" name="Picture 46" descr="Image result for финансова подкрепа малък бизн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result for финансова подкрепа малък бизнес"/>
                          <pic:cNvPicPr>
                            <a:picLocks noChangeAspect="1" noChangeArrowheads="1"/>
                          </pic:cNvPicPr>
                        </pic:nvPicPr>
                        <pic:blipFill>
                          <a:blip r:embed="rId65" cstate="print"/>
                          <a:srcRect/>
                          <a:stretch>
                            <a:fillRect/>
                          </a:stretch>
                        </pic:blipFill>
                        <pic:spPr bwMode="auto">
                          <a:xfrm>
                            <a:off x="0" y="0"/>
                            <a:ext cx="2933700" cy="2973167"/>
                          </a:xfrm>
                          <a:prstGeom prst="rect">
                            <a:avLst/>
                          </a:prstGeom>
                          <a:noFill/>
                          <a:ln w="9525">
                            <a:noFill/>
                            <a:miter lim="800000"/>
                            <a:headEnd/>
                            <a:tailEnd/>
                          </a:ln>
                        </pic:spPr>
                      </pic:pic>
                    </a:graphicData>
                  </a:graphic>
                </wp:inline>
              </w:drawing>
            </w:r>
          </w:p>
          <w:p w:rsidR="002777DD" w:rsidRDefault="002777DD" w:rsidP="00F24B5D">
            <w:pPr>
              <w:pStyle w:val="Default"/>
              <w:jc w:val="both"/>
              <w:rPr>
                <w:rFonts w:ascii="Arial" w:hAnsi="Arial" w:cs="Arial"/>
              </w:rPr>
            </w:pPr>
          </w:p>
          <w:p w:rsidR="002777DD" w:rsidRDefault="002777DD" w:rsidP="00F24B5D">
            <w:pPr>
              <w:pStyle w:val="Default"/>
              <w:jc w:val="both"/>
              <w:rPr>
                <w:rFonts w:ascii="Arial" w:hAnsi="Arial" w:cs="Arial"/>
              </w:rPr>
            </w:pPr>
          </w:p>
          <w:p w:rsidR="002777DD" w:rsidRDefault="002777DD" w:rsidP="00F24B5D">
            <w:pPr>
              <w:pStyle w:val="Default"/>
              <w:jc w:val="both"/>
              <w:rPr>
                <w:rFonts w:ascii="Arial" w:hAnsi="Arial" w:cs="Arial"/>
              </w:rPr>
            </w:pPr>
          </w:p>
          <w:p w:rsidR="002777DD" w:rsidRPr="002777DD" w:rsidRDefault="002777DD" w:rsidP="00F24B5D">
            <w:pPr>
              <w:pStyle w:val="Default"/>
              <w:jc w:val="both"/>
              <w:rPr>
                <w:rFonts w:ascii="Arial" w:hAnsi="Arial" w:cs="Arial"/>
              </w:rPr>
            </w:pPr>
          </w:p>
        </w:tc>
      </w:tr>
    </w:tbl>
    <w:p w:rsidR="004053EF" w:rsidRPr="002F2371" w:rsidRDefault="004053EF" w:rsidP="001729F6">
      <w:pPr>
        <w:jc w:val="both"/>
        <w:rPr>
          <w:rFonts w:ascii="Arial" w:hAnsi="Arial" w:cs="Arial"/>
          <w:sz w:val="24"/>
          <w:szCs w:val="24"/>
        </w:rPr>
      </w:pPr>
    </w:p>
    <w:p w:rsidR="004053EF" w:rsidRPr="002F2371" w:rsidRDefault="004053EF" w:rsidP="004053EF">
      <w:pPr>
        <w:jc w:val="center"/>
        <w:rPr>
          <w:rFonts w:ascii="Arial" w:hAnsi="Arial" w:cs="Arial"/>
          <w:sz w:val="24"/>
          <w:szCs w:val="24"/>
        </w:rPr>
      </w:pPr>
    </w:p>
    <w:p w:rsidR="004053EF" w:rsidRPr="002F2371" w:rsidRDefault="002777DD" w:rsidP="004053EF">
      <w:pPr>
        <w:jc w:val="both"/>
        <w:rPr>
          <w:rFonts w:ascii="Arial" w:hAnsi="Arial" w:cs="Arial"/>
          <w:sz w:val="24"/>
          <w:szCs w:val="24"/>
        </w:rPr>
      </w:pPr>
      <w:r w:rsidRPr="002777DD">
        <w:rPr>
          <w:rFonts w:ascii="Arial" w:hAnsi="Arial" w:cs="Arial"/>
          <w:noProof/>
          <w:sz w:val="24"/>
          <w:szCs w:val="24"/>
        </w:rPr>
        <w:drawing>
          <wp:inline distT="0" distB="0" distL="0" distR="0">
            <wp:extent cx="3827009" cy="2143125"/>
            <wp:effectExtent l="19050" t="0" r="2041" b="0"/>
            <wp:docPr id="39" name="Picture 40" descr="Image result for финансова подкрепа малък бизн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финансова подкрепа малък бизнес"/>
                    <pic:cNvPicPr>
                      <a:picLocks noChangeAspect="1" noChangeArrowheads="1"/>
                    </pic:cNvPicPr>
                  </pic:nvPicPr>
                  <pic:blipFill>
                    <a:blip r:embed="rId66" cstate="print"/>
                    <a:srcRect/>
                    <a:stretch>
                      <a:fillRect/>
                    </a:stretch>
                  </pic:blipFill>
                  <pic:spPr bwMode="auto">
                    <a:xfrm>
                      <a:off x="0" y="0"/>
                      <a:ext cx="3827009" cy="2143125"/>
                    </a:xfrm>
                    <a:prstGeom prst="rect">
                      <a:avLst/>
                    </a:prstGeom>
                    <a:noFill/>
                    <a:ln w="9525">
                      <a:noFill/>
                      <a:miter lim="800000"/>
                      <a:headEnd/>
                      <a:tailEnd/>
                    </a:ln>
                  </pic:spPr>
                </pic:pic>
              </a:graphicData>
            </a:graphic>
          </wp:inline>
        </w:drawing>
      </w:r>
    </w:p>
    <w:sectPr w:rsidR="004053EF" w:rsidRPr="002F2371" w:rsidSect="00D708D2">
      <w:footerReference w:type="default" r:id="rId6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53" w:rsidRDefault="00042253" w:rsidP="00335A54">
      <w:pPr>
        <w:spacing w:after="0" w:line="240" w:lineRule="auto"/>
      </w:pPr>
      <w:r>
        <w:separator/>
      </w:r>
    </w:p>
  </w:endnote>
  <w:endnote w:type="continuationSeparator" w:id="0">
    <w:p w:rsidR="00042253" w:rsidRDefault="00042253" w:rsidP="0033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Bold">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012204"/>
      <w:docPartObj>
        <w:docPartGallery w:val="Page Numbers (Bottom of Page)"/>
        <w:docPartUnique/>
      </w:docPartObj>
    </w:sdtPr>
    <w:sdtEndPr/>
    <w:sdtContent>
      <w:p w:rsidR="00D662A3" w:rsidRDefault="00042253">
        <w:pPr>
          <w:pStyle w:val="Footer"/>
          <w:jc w:val="right"/>
        </w:pPr>
        <w:r>
          <w:fldChar w:fldCharType="begin"/>
        </w:r>
        <w:r>
          <w:instrText xml:space="preserve"> PAGE   \* MERGEFORMAT </w:instrText>
        </w:r>
        <w:r>
          <w:fldChar w:fldCharType="separate"/>
        </w:r>
        <w:r w:rsidR="00CA6C78">
          <w:rPr>
            <w:noProof/>
          </w:rPr>
          <w:t>1</w:t>
        </w:r>
        <w:r>
          <w:rPr>
            <w:noProof/>
          </w:rPr>
          <w:fldChar w:fldCharType="end"/>
        </w:r>
      </w:p>
    </w:sdtContent>
  </w:sdt>
  <w:p w:rsidR="00D662A3" w:rsidRDefault="00D66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53" w:rsidRDefault="00042253" w:rsidP="00335A54">
      <w:pPr>
        <w:spacing w:after="0" w:line="240" w:lineRule="auto"/>
      </w:pPr>
      <w:r>
        <w:separator/>
      </w:r>
    </w:p>
  </w:footnote>
  <w:footnote w:type="continuationSeparator" w:id="0">
    <w:p w:rsidR="00042253" w:rsidRDefault="00042253" w:rsidP="00335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6AA"/>
    <w:multiLevelType w:val="hybridMultilevel"/>
    <w:tmpl w:val="6D5A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46BB1"/>
    <w:multiLevelType w:val="hybridMultilevel"/>
    <w:tmpl w:val="6326FF7E"/>
    <w:lvl w:ilvl="0" w:tplc="49CC9B8E">
      <w:start w:val="1"/>
      <w:numFmt w:val="bullet"/>
      <w:lvlText w:val="•"/>
      <w:lvlJc w:val="left"/>
      <w:pPr>
        <w:tabs>
          <w:tab w:val="num" w:pos="720"/>
        </w:tabs>
        <w:ind w:left="720" w:hanging="360"/>
      </w:pPr>
      <w:rPr>
        <w:rFonts w:ascii="Times New Roman" w:hAnsi="Times New Roman" w:hint="default"/>
      </w:rPr>
    </w:lvl>
    <w:lvl w:ilvl="1" w:tplc="0F36DA70" w:tentative="1">
      <w:start w:val="1"/>
      <w:numFmt w:val="bullet"/>
      <w:lvlText w:val="•"/>
      <w:lvlJc w:val="left"/>
      <w:pPr>
        <w:tabs>
          <w:tab w:val="num" w:pos="1440"/>
        </w:tabs>
        <w:ind w:left="1440" w:hanging="360"/>
      </w:pPr>
      <w:rPr>
        <w:rFonts w:ascii="Times New Roman" w:hAnsi="Times New Roman" w:hint="default"/>
      </w:rPr>
    </w:lvl>
    <w:lvl w:ilvl="2" w:tplc="9538EB8A" w:tentative="1">
      <w:start w:val="1"/>
      <w:numFmt w:val="bullet"/>
      <w:lvlText w:val="•"/>
      <w:lvlJc w:val="left"/>
      <w:pPr>
        <w:tabs>
          <w:tab w:val="num" w:pos="2160"/>
        </w:tabs>
        <w:ind w:left="2160" w:hanging="360"/>
      </w:pPr>
      <w:rPr>
        <w:rFonts w:ascii="Times New Roman" w:hAnsi="Times New Roman" w:hint="default"/>
      </w:rPr>
    </w:lvl>
    <w:lvl w:ilvl="3" w:tplc="C86A2B38" w:tentative="1">
      <w:start w:val="1"/>
      <w:numFmt w:val="bullet"/>
      <w:lvlText w:val="•"/>
      <w:lvlJc w:val="left"/>
      <w:pPr>
        <w:tabs>
          <w:tab w:val="num" w:pos="2880"/>
        </w:tabs>
        <w:ind w:left="2880" w:hanging="360"/>
      </w:pPr>
      <w:rPr>
        <w:rFonts w:ascii="Times New Roman" w:hAnsi="Times New Roman" w:hint="default"/>
      </w:rPr>
    </w:lvl>
    <w:lvl w:ilvl="4" w:tplc="76AACB80" w:tentative="1">
      <w:start w:val="1"/>
      <w:numFmt w:val="bullet"/>
      <w:lvlText w:val="•"/>
      <w:lvlJc w:val="left"/>
      <w:pPr>
        <w:tabs>
          <w:tab w:val="num" w:pos="3600"/>
        </w:tabs>
        <w:ind w:left="3600" w:hanging="360"/>
      </w:pPr>
      <w:rPr>
        <w:rFonts w:ascii="Times New Roman" w:hAnsi="Times New Roman" w:hint="default"/>
      </w:rPr>
    </w:lvl>
    <w:lvl w:ilvl="5" w:tplc="92FA1726" w:tentative="1">
      <w:start w:val="1"/>
      <w:numFmt w:val="bullet"/>
      <w:lvlText w:val="•"/>
      <w:lvlJc w:val="left"/>
      <w:pPr>
        <w:tabs>
          <w:tab w:val="num" w:pos="4320"/>
        </w:tabs>
        <w:ind w:left="4320" w:hanging="360"/>
      </w:pPr>
      <w:rPr>
        <w:rFonts w:ascii="Times New Roman" w:hAnsi="Times New Roman" w:hint="default"/>
      </w:rPr>
    </w:lvl>
    <w:lvl w:ilvl="6" w:tplc="6BDE8852" w:tentative="1">
      <w:start w:val="1"/>
      <w:numFmt w:val="bullet"/>
      <w:lvlText w:val="•"/>
      <w:lvlJc w:val="left"/>
      <w:pPr>
        <w:tabs>
          <w:tab w:val="num" w:pos="5040"/>
        </w:tabs>
        <w:ind w:left="5040" w:hanging="360"/>
      </w:pPr>
      <w:rPr>
        <w:rFonts w:ascii="Times New Roman" w:hAnsi="Times New Roman" w:hint="default"/>
      </w:rPr>
    </w:lvl>
    <w:lvl w:ilvl="7" w:tplc="250459D8" w:tentative="1">
      <w:start w:val="1"/>
      <w:numFmt w:val="bullet"/>
      <w:lvlText w:val="•"/>
      <w:lvlJc w:val="left"/>
      <w:pPr>
        <w:tabs>
          <w:tab w:val="num" w:pos="5760"/>
        </w:tabs>
        <w:ind w:left="5760" w:hanging="360"/>
      </w:pPr>
      <w:rPr>
        <w:rFonts w:ascii="Times New Roman" w:hAnsi="Times New Roman" w:hint="default"/>
      </w:rPr>
    </w:lvl>
    <w:lvl w:ilvl="8" w:tplc="480C72A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EA4D14"/>
    <w:multiLevelType w:val="hybridMultilevel"/>
    <w:tmpl w:val="8B5C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E312B"/>
    <w:multiLevelType w:val="hybridMultilevel"/>
    <w:tmpl w:val="02BEA3E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7E101DF"/>
    <w:multiLevelType w:val="hybridMultilevel"/>
    <w:tmpl w:val="0C7C4E60"/>
    <w:lvl w:ilvl="0" w:tplc="18863FD0">
      <w:start w:val="1"/>
      <w:numFmt w:val="bullet"/>
      <w:lvlText w:val="•"/>
      <w:lvlJc w:val="left"/>
      <w:pPr>
        <w:tabs>
          <w:tab w:val="num" w:pos="720"/>
        </w:tabs>
        <w:ind w:left="720" w:hanging="360"/>
      </w:pPr>
      <w:rPr>
        <w:rFonts w:ascii="Times New Roman" w:hAnsi="Times New Roman" w:hint="default"/>
      </w:rPr>
    </w:lvl>
    <w:lvl w:ilvl="1" w:tplc="6DE45B8C" w:tentative="1">
      <w:start w:val="1"/>
      <w:numFmt w:val="bullet"/>
      <w:lvlText w:val="•"/>
      <w:lvlJc w:val="left"/>
      <w:pPr>
        <w:tabs>
          <w:tab w:val="num" w:pos="1440"/>
        </w:tabs>
        <w:ind w:left="1440" w:hanging="360"/>
      </w:pPr>
      <w:rPr>
        <w:rFonts w:ascii="Times New Roman" w:hAnsi="Times New Roman" w:hint="default"/>
      </w:rPr>
    </w:lvl>
    <w:lvl w:ilvl="2" w:tplc="7B9227CE" w:tentative="1">
      <w:start w:val="1"/>
      <w:numFmt w:val="bullet"/>
      <w:lvlText w:val="•"/>
      <w:lvlJc w:val="left"/>
      <w:pPr>
        <w:tabs>
          <w:tab w:val="num" w:pos="2160"/>
        </w:tabs>
        <w:ind w:left="2160" w:hanging="360"/>
      </w:pPr>
      <w:rPr>
        <w:rFonts w:ascii="Times New Roman" w:hAnsi="Times New Roman" w:hint="default"/>
      </w:rPr>
    </w:lvl>
    <w:lvl w:ilvl="3" w:tplc="4F04C43C" w:tentative="1">
      <w:start w:val="1"/>
      <w:numFmt w:val="bullet"/>
      <w:lvlText w:val="•"/>
      <w:lvlJc w:val="left"/>
      <w:pPr>
        <w:tabs>
          <w:tab w:val="num" w:pos="2880"/>
        </w:tabs>
        <w:ind w:left="2880" w:hanging="360"/>
      </w:pPr>
      <w:rPr>
        <w:rFonts w:ascii="Times New Roman" w:hAnsi="Times New Roman" w:hint="default"/>
      </w:rPr>
    </w:lvl>
    <w:lvl w:ilvl="4" w:tplc="A84A8C58" w:tentative="1">
      <w:start w:val="1"/>
      <w:numFmt w:val="bullet"/>
      <w:lvlText w:val="•"/>
      <w:lvlJc w:val="left"/>
      <w:pPr>
        <w:tabs>
          <w:tab w:val="num" w:pos="3600"/>
        </w:tabs>
        <w:ind w:left="3600" w:hanging="360"/>
      </w:pPr>
      <w:rPr>
        <w:rFonts w:ascii="Times New Roman" w:hAnsi="Times New Roman" w:hint="default"/>
      </w:rPr>
    </w:lvl>
    <w:lvl w:ilvl="5" w:tplc="A8CA0202" w:tentative="1">
      <w:start w:val="1"/>
      <w:numFmt w:val="bullet"/>
      <w:lvlText w:val="•"/>
      <w:lvlJc w:val="left"/>
      <w:pPr>
        <w:tabs>
          <w:tab w:val="num" w:pos="4320"/>
        </w:tabs>
        <w:ind w:left="4320" w:hanging="360"/>
      </w:pPr>
      <w:rPr>
        <w:rFonts w:ascii="Times New Roman" w:hAnsi="Times New Roman" w:hint="default"/>
      </w:rPr>
    </w:lvl>
    <w:lvl w:ilvl="6" w:tplc="76C28B7E" w:tentative="1">
      <w:start w:val="1"/>
      <w:numFmt w:val="bullet"/>
      <w:lvlText w:val="•"/>
      <w:lvlJc w:val="left"/>
      <w:pPr>
        <w:tabs>
          <w:tab w:val="num" w:pos="5040"/>
        </w:tabs>
        <w:ind w:left="5040" w:hanging="360"/>
      </w:pPr>
      <w:rPr>
        <w:rFonts w:ascii="Times New Roman" w:hAnsi="Times New Roman" w:hint="default"/>
      </w:rPr>
    </w:lvl>
    <w:lvl w:ilvl="7" w:tplc="F3E2B22E" w:tentative="1">
      <w:start w:val="1"/>
      <w:numFmt w:val="bullet"/>
      <w:lvlText w:val="•"/>
      <w:lvlJc w:val="left"/>
      <w:pPr>
        <w:tabs>
          <w:tab w:val="num" w:pos="5760"/>
        </w:tabs>
        <w:ind w:left="5760" w:hanging="360"/>
      </w:pPr>
      <w:rPr>
        <w:rFonts w:ascii="Times New Roman" w:hAnsi="Times New Roman" w:hint="default"/>
      </w:rPr>
    </w:lvl>
    <w:lvl w:ilvl="8" w:tplc="32AA276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7F31563"/>
    <w:multiLevelType w:val="hybridMultilevel"/>
    <w:tmpl w:val="6A74662A"/>
    <w:lvl w:ilvl="0" w:tplc="DE9CAE80">
      <w:start w:val="1"/>
      <w:numFmt w:val="bullet"/>
      <w:lvlText w:val="•"/>
      <w:lvlJc w:val="left"/>
      <w:pPr>
        <w:tabs>
          <w:tab w:val="num" w:pos="720"/>
        </w:tabs>
        <w:ind w:left="720" w:hanging="360"/>
      </w:pPr>
      <w:rPr>
        <w:rFonts w:ascii="Times New Roman" w:hAnsi="Times New Roman" w:hint="default"/>
      </w:rPr>
    </w:lvl>
    <w:lvl w:ilvl="1" w:tplc="12209DD2" w:tentative="1">
      <w:start w:val="1"/>
      <w:numFmt w:val="bullet"/>
      <w:lvlText w:val="•"/>
      <w:lvlJc w:val="left"/>
      <w:pPr>
        <w:tabs>
          <w:tab w:val="num" w:pos="1440"/>
        </w:tabs>
        <w:ind w:left="1440" w:hanging="360"/>
      </w:pPr>
      <w:rPr>
        <w:rFonts w:ascii="Times New Roman" w:hAnsi="Times New Roman" w:hint="default"/>
      </w:rPr>
    </w:lvl>
    <w:lvl w:ilvl="2" w:tplc="ED5A21A0" w:tentative="1">
      <w:start w:val="1"/>
      <w:numFmt w:val="bullet"/>
      <w:lvlText w:val="•"/>
      <w:lvlJc w:val="left"/>
      <w:pPr>
        <w:tabs>
          <w:tab w:val="num" w:pos="2160"/>
        </w:tabs>
        <w:ind w:left="2160" w:hanging="360"/>
      </w:pPr>
      <w:rPr>
        <w:rFonts w:ascii="Times New Roman" w:hAnsi="Times New Roman" w:hint="default"/>
      </w:rPr>
    </w:lvl>
    <w:lvl w:ilvl="3" w:tplc="523C40B2" w:tentative="1">
      <w:start w:val="1"/>
      <w:numFmt w:val="bullet"/>
      <w:lvlText w:val="•"/>
      <w:lvlJc w:val="left"/>
      <w:pPr>
        <w:tabs>
          <w:tab w:val="num" w:pos="2880"/>
        </w:tabs>
        <w:ind w:left="2880" w:hanging="360"/>
      </w:pPr>
      <w:rPr>
        <w:rFonts w:ascii="Times New Roman" w:hAnsi="Times New Roman" w:hint="default"/>
      </w:rPr>
    </w:lvl>
    <w:lvl w:ilvl="4" w:tplc="74E04238" w:tentative="1">
      <w:start w:val="1"/>
      <w:numFmt w:val="bullet"/>
      <w:lvlText w:val="•"/>
      <w:lvlJc w:val="left"/>
      <w:pPr>
        <w:tabs>
          <w:tab w:val="num" w:pos="3600"/>
        </w:tabs>
        <w:ind w:left="3600" w:hanging="360"/>
      </w:pPr>
      <w:rPr>
        <w:rFonts w:ascii="Times New Roman" w:hAnsi="Times New Roman" w:hint="default"/>
      </w:rPr>
    </w:lvl>
    <w:lvl w:ilvl="5" w:tplc="F08E08F6" w:tentative="1">
      <w:start w:val="1"/>
      <w:numFmt w:val="bullet"/>
      <w:lvlText w:val="•"/>
      <w:lvlJc w:val="left"/>
      <w:pPr>
        <w:tabs>
          <w:tab w:val="num" w:pos="4320"/>
        </w:tabs>
        <w:ind w:left="4320" w:hanging="360"/>
      </w:pPr>
      <w:rPr>
        <w:rFonts w:ascii="Times New Roman" w:hAnsi="Times New Roman" w:hint="default"/>
      </w:rPr>
    </w:lvl>
    <w:lvl w:ilvl="6" w:tplc="27903DC6" w:tentative="1">
      <w:start w:val="1"/>
      <w:numFmt w:val="bullet"/>
      <w:lvlText w:val="•"/>
      <w:lvlJc w:val="left"/>
      <w:pPr>
        <w:tabs>
          <w:tab w:val="num" w:pos="5040"/>
        </w:tabs>
        <w:ind w:left="5040" w:hanging="360"/>
      </w:pPr>
      <w:rPr>
        <w:rFonts w:ascii="Times New Roman" w:hAnsi="Times New Roman" w:hint="default"/>
      </w:rPr>
    </w:lvl>
    <w:lvl w:ilvl="7" w:tplc="2EE677C8" w:tentative="1">
      <w:start w:val="1"/>
      <w:numFmt w:val="bullet"/>
      <w:lvlText w:val="•"/>
      <w:lvlJc w:val="left"/>
      <w:pPr>
        <w:tabs>
          <w:tab w:val="num" w:pos="5760"/>
        </w:tabs>
        <w:ind w:left="5760" w:hanging="360"/>
      </w:pPr>
      <w:rPr>
        <w:rFonts w:ascii="Times New Roman" w:hAnsi="Times New Roman" w:hint="default"/>
      </w:rPr>
    </w:lvl>
    <w:lvl w:ilvl="8" w:tplc="AC2816A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7FF0439"/>
    <w:multiLevelType w:val="hybridMultilevel"/>
    <w:tmpl w:val="4C84DD5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8D914A1"/>
    <w:multiLevelType w:val="multilevel"/>
    <w:tmpl w:val="55EE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3E2ED9"/>
    <w:multiLevelType w:val="hybridMultilevel"/>
    <w:tmpl w:val="B7EA02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FFF6894"/>
    <w:multiLevelType w:val="hybridMultilevel"/>
    <w:tmpl w:val="76FAD77A"/>
    <w:lvl w:ilvl="0" w:tplc="0BF2A004">
      <w:start w:val="1"/>
      <w:numFmt w:val="bullet"/>
      <w:lvlText w:val="•"/>
      <w:lvlJc w:val="left"/>
      <w:pPr>
        <w:tabs>
          <w:tab w:val="num" w:pos="720"/>
        </w:tabs>
        <w:ind w:left="720" w:hanging="360"/>
      </w:pPr>
      <w:rPr>
        <w:rFonts w:ascii="Times New Roman" w:hAnsi="Times New Roman" w:hint="default"/>
      </w:rPr>
    </w:lvl>
    <w:lvl w:ilvl="1" w:tplc="624C75EA" w:tentative="1">
      <w:start w:val="1"/>
      <w:numFmt w:val="bullet"/>
      <w:lvlText w:val="•"/>
      <w:lvlJc w:val="left"/>
      <w:pPr>
        <w:tabs>
          <w:tab w:val="num" w:pos="1440"/>
        </w:tabs>
        <w:ind w:left="1440" w:hanging="360"/>
      </w:pPr>
      <w:rPr>
        <w:rFonts w:ascii="Times New Roman" w:hAnsi="Times New Roman" w:hint="default"/>
      </w:rPr>
    </w:lvl>
    <w:lvl w:ilvl="2" w:tplc="191220B8" w:tentative="1">
      <w:start w:val="1"/>
      <w:numFmt w:val="bullet"/>
      <w:lvlText w:val="•"/>
      <w:lvlJc w:val="left"/>
      <w:pPr>
        <w:tabs>
          <w:tab w:val="num" w:pos="2160"/>
        </w:tabs>
        <w:ind w:left="2160" w:hanging="360"/>
      </w:pPr>
      <w:rPr>
        <w:rFonts w:ascii="Times New Roman" w:hAnsi="Times New Roman" w:hint="default"/>
      </w:rPr>
    </w:lvl>
    <w:lvl w:ilvl="3" w:tplc="9F5ACF8C" w:tentative="1">
      <w:start w:val="1"/>
      <w:numFmt w:val="bullet"/>
      <w:lvlText w:val="•"/>
      <w:lvlJc w:val="left"/>
      <w:pPr>
        <w:tabs>
          <w:tab w:val="num" w:pos="2880"/>
        </w:tabs>
        <w:ind w:left="2880" w:hanging="360"/>
      </w:pPr>
      <w:rPr>
        <w:rFonts w:ascii="Times New Roman" w:hAnsi="Times New Roman" w:hint="default"/>
      </w:rPr>
    </w:lvl>
    <w:lvl w:ilvl="4" w:tplc="A80A11E8" w:tentative="1">
      <w:start w:val="1"/>
      <w:numFmt w:val="bullet"/>
      <w:lvlText w:val="•"/>
      <w:lvlJc w:val="left"/>
      <w:pPr>
        <w:tabs>
          <w:tab w:val="num" w:pos="3600"/>
        </w:tabs>
        <w:ind w:left="3600" w:hanging="360"/>
      </w:pPr>
      <w:rPr>
        <w:rFonts w:ascii="Times New Roman" w:hAnsi="Times New Roman" w:hint="default"/>
      </w:rPr>
    </w:lvl>
    <w:lvl w:ilvl="5" w:tplc="3C30485A" w:tentative="1">
      <w:start w:val="1"/>
      <w:numFmt w:val="bullet"/>
      <w:lvlText w:val="•"/>
      <w:lvlJc w:val="left"/>
      <w:pPr>
        <w:tabs>
          <w:tab w:val="num" w:pos="4320"/>
        </w:tabs>
        <w:ind w:left="4320" w:hanging="360"/>
      </w:pPr>
      <w:rPr>
        <w:rFonts w:ascii="Times New Roman" w:hAnsi="Times New Roman" w:hint="default"/>
      </w:rPr>
    </w:lvl>
    <w:lvl w:ilvl="6" w:tplc="FCDC308C" w:tentative="1">
      <w:start w:val="1"/>
      <w:numFmt w:val="bullet"/>
      <w:lvlText w:val="•"/>
      <w:lvlJc w:val="left"/>
      <w:pPr>
        <w:tabs>
          <w:tab w:val="num" w:pos="5040"/>
        </w:tabs>
        <w:ind w:left="5040" w:hanging="360"/>
      </w:pPr>
      <w:rPr>
        <w:rFonts w:ascii="Times New Roman" w:hAnsi="Times New Roman" w:hint="default"/>
      </w:rPr>
    </w:lvl>
    <w:lvl w:ilvl="7" w:tplc="EC4A700E" w:tentative="1">
      <w:start w:val="1"/>
      <w:numFmt w:val="bullet"/>
      <w:lvlText w:val="•"/>
      <w:lvlJc w:val="left"/>
      <w:pPr>
        <w:tabs>
          <w:tab w:val="num" w:pos="5760"/>
        </w:tabs>
        <w:ind w:left="5760" w:hanging="360"/>
      </w:pPr>
      <w:rPr>
        <w:rFonts w:ascii="Times New Roman" w:hAnsi="Times New Roman" w:hint="default"/>
      </w:rPr>
    </w:lvl>
    <w:lvl w:ilvl="8" w:tplc="5EE03C7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1C67E49"/>
    <w:multiLevelType w:val="hybridMultilevel"/>
    <w:tmpl w:val="35F6685E"/>
    <w:lvl w:ilvl="0" w:tplc="04020003">
      <w:start w:val="1"/>
      <w:numFmt w:val="bullet"/>
      <w:lvlText w:val="o"/>
      <w:lvlJc w:val="left"/>
      <w:pPr>
        <w:tabs>
          <w:tab w:val="num" w:pos="720"/>
        </w:tabs>
        <w:ind w:left="720" w:hanging="360"/>
      </w:pPr>
      <w:rPr>
        <w:rFonts w:ascii="Courier New" w:hAnsi="Courier New" w:cs="Courier New" w:hint="default"/>
      </w:rPr>
    </w:lvl>
    <w:lvl w:ilvl="1" w:tplc="9510FF30" w:tentative="1">
      <w:start w:val="1"/>
      <w:numFmt w:val="bullet"/>
      <w:lvlText w:val="•"/>
      <w:lvlJc w:val="left"/>
      <w:pPr>
        <w:tabs>
          <w:tab w:val="num" w:pos="1440"/>
        </w:tabs>
        <w:ind w:left="1440" w:hanging="360"/>
      </w:pPr>
      <w:rPr>
        <w:rFonts w:ascii="Times New Roman" w:hAnsi="Times New Roman" w:hint="default"/>
      </w:rPr>
    </w:lvl>
    <w:lvl w:ilvl="2" w:tplc="8E10649C" w:tentative="1">
      <w:start w:val="1"/>
      <w:numFmt w:val="bullet"/>
      <w:lvlText w:val="•"/>
      <w:lvlJc w:val="left"/>
      <w:pPr>
        <w:tabs>
          <w:tab w:val="num" w:pos="2160"/>
        </w:tabs>
        <w:ind w:left="2160" w:hanging="360"/>
      </w:pPr>
      <w:rPr>
        <w:rFonts w:ascii="Times New Roman" w:hAnsi="Times New Roman" w:hint="default"/>
      </w:rPr>
    </w:lvl>
    <w:lvl w:ilvl="3" w:tplc="3E8283B4" w:tentative="1">
      <w:start w:val="1"/>
      <w:numFmt w:val="bullet"/>
      <w:lvlText w:val="•"/>
      <w:lvlJc w:val="left"/>
      <w:pPr>
        <w:tabs>
          <w:tab w:val="num" w:pos="2880"/>
        </w:tabs>
        <w:ind w:left="2880" w:hanging="360"/>
      </w:pPr>
      <w:rPr>
        <w:rFonts w:ascii="Times New Roman" w:hAnsi="Times New Roman" w:hint="default"/>
      </w:rPr>
    </w:lvl>
    <w:lvl w:ilvl="4" w:tplc="F0D4912A" w:tentative="1">
      <w:start w:val="1"/>
      <w:numFmt w:val="bullet"/>
      <w:lvlText w:val="•"/>
      <w:lvlJc w:val="left"/>
      <w:pPr>
        <w:tabs>
          <w:tab w:val="num" w:pos="3600"/>
        </w:tabs>
        <w:ind w:left="3600" w:hanging="360"/>
      </w:pPr>
      <w:rPr>
        <w:rFonts w:ascii="Times New Roman" w:hAnsi="Times New Roman" w:hint="default"/>
      </w:rPr>
    </w:lvl>
    <w:lvl w:ilvl="5" w:tplc="69B4A722" w:tentative="1">
      <w:start w:val="1"/>
      <w:numFmt w:val="bullet"/>
      <w:lvlText w:val="•"/>
      <w:lvlJc w:val="left"/>
      <w:pPr>
        <w:tabs>
          <w:tab w:val="num" w:pos="4320"/>
        </w:tabs>
        <w:ind w:left="4320" w:hanging="360"/>
      </w:pPr>
      <w:rPr>
        <w:rFonts w:ascii="Times New Roman" w:hAnsi="Times New Roman" w:hint="default"/>
      </w:rPr>
    </w:lvl>
    <w:lvl w:ilvl="6" w:tplc="6082BEAC" w:tentative="1">
      <w:start w:val="1"/>
      <w:numFmt w:val="bullet"/>
      <w:lvlText w:val="•"/>
      <w:lvlJc w:val="left"/>
      <w:pPr>
        <w:tabs>
          <w:tab w:val="num" w:pos="5040"/>
        </w:tabs>
        <w:ind w:left="5040" w:hanging="360"/>
      </w:pPr>
      <w:rPr>
        <w:rFonts w:ascii="Times New Roman" w:hAnsi="Times New Roman" w:hint="default"/>
      </w:rPr>
    </w:lvl>
    <w:lvl w:ilvl="7" w:tplc="4E6CFCEC" w:tentative="1">
      <w:start w:val="1"/>
      <w:numFmt w:val="bullet"/>
      <w:lvlText w:val="•"/>
      <w:lvlJc w:val="left"/>
      <w:pPr>
        <w:tabs>
          <w:tab w:val="num" w:pos="5760"/>
        </w:tabs>
        <w:ind w:left="5760" w:hanging="360"/>
      </w:pPr>
      <w:rPr>
        <w:rFonts w:ascii="Times New Roman" w:hAnsi="Times New Roman" w:hint="default"/>
      </w:rPr>
    </w:lvl>
    <w:lvl w:ilvl="8" w:tplc="9E7A507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29636A0"/>
    <w:multiLevelType w:val="hybridMultilevel"/>
    <w:tmpl w:val="C968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43266A"/>
    <w:multiLevelType w:val="hybridMultilevel"/>
    <w:tmpl w:val="D2E40F9C"/>
    <w:lvl w:ilvl="0" w:tplc="30BCE27C">
      <w:start w:val="1"/>
      <w:numFmt w:val="bullet"/>
      <w:lvlText w:val="•"/>
      <w:lvlJc w:val="left"/>
      <w:pPr>
        <w:tabs>
          <w:tab w:val="num" w:pos="720"/>
        </w:tabs>
        <w:ind w:left="720" w:hanging="360"/>
      </w:pPr>
      <w:rPr>
        <w:rFonts w:ascii="Times New Roman" w:hAnsi="Times New Roman" w:hint="default"/>
      </w:rPr>
    </w:lvl>
    <w:lvl w:ilvl="1" w:tplc="422620EC" w:tentative="1">
      <w:start w:val="1"/>
      <w:numFmt w:val="bullet"/>
      <w:lvlText w:val="•"/>
      <w:lvlJc w:val="left"/>
      <w:pPr>
        <w:tabs>
          <w:tab w:val="num" w:pos="1440"/>
        </w:tabs>
        <w:ind w:left="1440" w:hanging="360"/>
      </w:pPr>
      <w:rPr>
        <w:rFonts w:ascii="Times New Roman" w:hAnsi="Times New Roman" w:hint="default"/>
      </w:rPr>
    </w:lvl>
    <w:lvl w:ilvl="2" w:tplc="42F8B1F8" w:tentative="1">
      <w:start w:val="1"/>
      <w:numFmt w:val="bullet"/>
      <w:lvlText w:val="•"/>
      <w:lvlJc w:val="left"/>
      <w:pPr>
        <w:tabs>
          <w:tab w:val="num" w:pos="2160"/>
        </w:tabs>
        <w:ind w:left="2160" w:hanging="360"/>
      </w:pPr>
      <w:rPr>
        <w:rFonts w:ascii="Times New Roman" w:hAnsi="Times New Roman" w:hint="default"/>
      </w:rPr>
    </w:lvl>
    <w:lvl w:ilvl="3" w:tplc="E7869528" w:tentative="1">
      <w:start w:val="1"/>
      <w:numFmt w:val="bullet"/>
      <w:lvlText w:val="•"/>
      <w:lvlJc w:val="left"/>
      <w:pPr>
        <w:tabs>
          <w:tab w:val="num" w:pos="2880"/>
        </w:tabs>
        <w:ind w:left="2880" w:hanging="360"/>
      </w:pPr>
      <w:rPr>
        <w:rFonts w:ascii="Times New Roman" w:hAnsi="Times New Roman" w:hint="default"/>
      </w:rPr>
    </w:lvl>
    <w:lvl w:ilvl="4" w:tplc="BA38AAFC" w:tentative="1">
      <w:start w:val="1"/>
      <w:numFmt w:val="bullet"/>
      <w:lvlText w:val="•"/>
      <w:lvlJc w:val="left"/>
      <w:pPr>
        <w:tabs>
          <w:tab w:val="num" w:pos="3600"/>
        </w:tabs>
        <w:ind w:left="3600" w:hanging="360"/>
      </w:pPr>
      <w:rPr>
        <w:rFonts w:ascii="Times New Roman" w:hAnsi="Times New Roman" w:hint="default"/>
      </w:rPr>
    </w:lvl>
    <w:lvl w:ilvl="5" w:tplc="216A4F54" w:tentative="1">
      <w:start w:val="1"/>
      <w:numFmt w:val="bullet"/>
      <w:lvlText w:val="•"/>
      <w:lvlJc w:val="left"/>
      <w:pPr>
        <w:tabs>
          <w:tab w:val="num" w:pos="4320"/>
        </w:tabs>
        <w:ind w:left="4320" w:hanging="360"/>
      </w:pPr>
      <w:rPr>
        <w:rFonts w:ascii="Times New Roman" w:hAnsi="Times New Roman" w:hint="default"/>
      </w:rPr>
    </w:lvl>
    <w:lvl w:ilvl="6" w:tplc="CC488492" w:tentative="1">
      <w:start w:val="1"/>
      <w:numFmt w:val="bullet"/>
      <w:lvlText w:val="•"/>
      <w:lvlJc w:val="left"/>
      <w:pPr>
        <w:tabs>
          <w:tab w:val="num" w:pos="5040"/>
        </w:tabs>
        <w:ind w:left="5040" w:hanging="360"/>
      </w:pPr>
      <w:rPr>
        <w:rFonts w:ascii="Times New Roman" w:hAnsi="Times New Roman" w:hint="default"/>
      </w:rPr>
    </w:lvl>
    <w:lvl w:ilvl="7" w:tplc="70BAFC60" w:tentative="1">
      <w:start w:val="1"/>
      <w:numFmt w:val="bullet"/>
      <w:lvlText w:val="•"/>
      <w:lvlJc w:val="left"/>
      <w:pPr>
        <w:tabs>
          <w:tab w:val="num" w:pos="5760"/>
        </w:tabs>
        <w:ind w:left="5760" w:hanging="360"/>
      </w:pPr>
      <w:rPr>
        <w:rFonts w:ascii="Times New Roman" w:hAnsi="Times New Roman" w:hint="default"/>
      </w:rPr>
    </w:lvl>
    <w:lvl w:ilvl="8" w:tplc="860847B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5B206D7"/>
    <w:multiLevelType w:val="hybridMultilevel"/>
    <w:tmpl w:val="66E4CF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175D0C5A"/>
    <w:multiLevelType w:val="hybridMultilevel"/>
    <w:tmpl w:val="1E84F256"/>
    <w:lvl w:ilvl="0" w:tplc="6B68F9B2">
      <w:start w:val="1"/>
      <w:numFmt w:val="bullet"/>
      <w:lvlText w:val="•"/>
      <w:lvlJc w:val="left"/>
      <w:pPr>
        <w:tabs>
          <w:tab w:val="num" w:pos="720"/>
        </w:tabs>
        <w:ind w:left="720" w:hanging="360"/>
      </w:pPr>
      <w:rPr>
        <w:rFonts w:ascii="Times New Roman" w:hAnsi="Times New Roman" w:hint="default"/>
      </w:rPr>
    </w:lvl>
    <w:lvl w:ilvl="1" w:tplc="D12AE494" w:tentative="1">
      <w:start w:val="1"/>
      <w:numFmt w:val="bullet"/>
      <w:lvlText w:val="•"/>
      <w:lvlJc w:val="left"/>
      <w:pPr>
        <w:tabs>
          <w:tab w:val="num" w:pos="1440"/>
        </w:tabs>
        <w:ind w:left="1440" w:hanging="360"/>
      </w:pPr>
      <w:rPr>
        <w:rFonts w:ascii="Times New Roman" w:hAnsi="Times New Roman" w:hint="default"/>
      </w:rPr>
    </w:lvl>
    <w:lvl w:ilvl="2" w:tplc="C4D8497A" w:tentative="1">
      <w:start w:val="1"/>
      <w:numFmt w:val="bullet"/>
      <w:lvlText w:val="•"/>
      <w:lvlJc w:val="left"/>
      <w:pPr>
        <w:tabs>
          <w:tab w:val="num" w:pos="2160"/>
        </w:tabs>
        <w:ind w:left="2160" w:hanging="360"/>
      </w:pPr>
      <w:rPr>
        <w:rFonts w:ascii="Times New Roman" w:hAnsi="Times New Roman" w:hint="default"/>
      </w:rPr>
    </w:lvl>
    <w:lvl w:ilvl="3" w:tplc="3D322194" w:tentative="1">
      <w:start w:val="1"/>
      <w:numFmt w:val="bullet"/>
      <w:lvlText w:val="•"/>
      <w:lvlJc w:val="left"/>
      <w:pPr>
        <w:tabs>
          <w:tab w:val="num" w:pos="2880"/>
        </w:tabs>
        <w:ind w:left="2880" w:hanging="360"/>
      </w:pPr>
      <w:rPr>
        <w:rFonts w:ascii="Times New Roman" w:hAnsi="Times New Roman" w:hint="default"/>
      </w:rPr>
    </w:lvl>
    <w:lvl w:ilvl="4" w:tplc="84983AAA" w:tentative="1">
      <w:start w:val="1"/>
      <w:numFmt w:val="bullet"/>
      <w:lvlText w:val="•"/>
      <w:lvlJc w:val="left"/>
      <w:pPr>
        <w:tabs>
          <w:tab w:val="num" w:pos="3600"/>
        </w:tabs>
        <w:ind w:left="3600" w:hanging="360"/>
      </w:pPr>
      <w:rPr>
        <w:rFonts w:ascii="Times New Roman" w:hAnsi="Times New Roman" w:hint="default"/>
      </w:rPr>
    </w:lvl>
    <w:lvl w:ilvl="5" w:tplc="03F0694A" w:tentative="1">
      <w:start w:val="1"/>
      <w:numFmt w:val="bullet"/>
      <w:lvlText w:val="•"/>
      <w:lvlJc w:val="left"/>
      <w:pPr>
        <w:tabs>
          <w:tab w:val="num" w:pos="4320"/>
        </w:tabs>
        <w:ind w:left="4320" w:hanging="360"/>
      </w:pPr>
      <w:rPr>
        <w:rFonts w:ascii="Times New Roman" w:hAnsi="Times New Roman" w:hint="default"/>
      </w:rPr>
    </w:lvl>
    <w:lvl w:ilvl="6" w:tplc="B9DE1D9A" w:tentative="1">
      <w:start w:val="1"/>
      <w:numFmt w:val="bullet"/>
      <w:lvlText w:val="•"/>
      <w:lvlJc w:val="left"/>
      <w:pPr>
        <w:tabs>
          <w:tab w:val="num" w:pos="5040"/>
        </w:tabs>
        <w:ind w:left="5040" w:hanging="360"/>
      </w:pPr>
      <w:rPr>
        <w:rFonts w:ascii="Times New Roman" w:hAnsi="Times New Roman" w:hint="default"/>
      </w:rPr>
    </w:lvl>
    <w:lvl w:ilvl="7" w:tplc="0A908108" w:tentative="1">
      <w:start w:val="1"/>
      <w:numFmt w:val="bullet"/>
      <w:lvlText w:val="•"/>
      <w:lvlJc w:val="left"/>
      <w:pPr>
        <w:tabs>
          <w:tab w:val="num" w:pos="5760"/>
        </w:tabs>
        <w:ind w:left="5760" w:hanging="360"/>
      </w:pPr>
      <w:rPr>
        <w:rFonts w:ascii="Times New Roman" w:hAnsi="Times New Roman" w:hint="default"/>
      </w:rPr>
    </w:lvl>
    <w:lvl w:ilvl="8" w:tplc="B742E4B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7F9502B"/>
    <w:multiLevelType w:val="hybridMultilevel"/>
    <w:tmpl w:val="8A22DC8A"/>
    <w:lvl w:ilvl="0" w:tplc="0402000F">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18C742E5"/>
    <w:multiLevelType w:val="hybridMultilevel"/>
    <w:tmpl w:val="298438A0"/>
    <w:lvl w:ilvl="0" w:tplc="CE148EEA">
      <w:start w:val="1"/>
      <w:numFmt w:val="bullet"/>
      <w:lvlText w:val="•"/>
      <w:lvlJc w:val="left"/>
      <w:pPr>
        <w:tabs>
          <w:tab w:val="num" w:pos="720"/>
        </w:tabs>
        <w:ind w:left="720" w:hanging="360"/>
      </w:pPr>
      <w:rPr>
        <w:rFonts w:ascii="Times New Roman" w:hAnsi="Times New Roman" w:hint="default"/>
      </w:rPr>
    </w:lvl>
    <w:lvl w:ilvl="1" w:tplc="0F52136E" w:tentative="1">
      <w:start w:val="1"/>
      <w:numFmt w:val="bullet"/>
      <w:lvlText w:val="•"/>
      <w:lvlJc w:val="left"/>
      <w:pPr>
        <w:tabs>
          <w:tab w:val="num" w:pos="1440"/>
        </w:tabs>
        <w:ind w:left="1440" w:hanging="360"/>
      </w:pPr>
      <w:rPr>
        <w:rFonts w:ascii="Times New Roman" w:hAnsi="Times New Roman" w:hint="default"/>
      </w:rPr>
    </w:lvl>
    <w:lvl w:ilvl="2" w:tplc="D532878A" w:tentative="1">
      <w:start w:val="1"/>
      <w:numFmt w:val="bullet"/>
      <w:lvlText w:val="•"/>
      <w:lvlJc w:val="left"/>
      <w:pPr>
        <w:tabs>
          <w:tab w:val="num" w:pos="2160"/>
        </w:tabs>
        <w:ind w:left="2160" w:hanging="360"/>
      </w:pPr>
      <w:rPr>
        <w:rFonts w:ascii="Times New Roman" w:hAnsi="Times New Roman" w:hint="default"/>
      </w:rPr>
    </w:lvl>
    <w:lvl w:ilvl="3" w:tplc="237E1FB6" w:tentative="1">
      <w:start w:val="1"/>
      <w:numFmt w:val="bullet"/>
      <w:lvlText w:val="•"/>
      <w:lvlJc w:val="left"/>
      <w:pPr>
        <w:tabs>
          <w:tab w:val="num" w:pos="2880"/>
        </w:tabs>
        <w:ind w:left="2880" w:hanging="360"/>
      </w:pPr>
      <w:rPr>
        <w:rFonts w:ascii="Times New Roman" w:hAnsi="Times New Roman" w:hint="default"/>
      </w:rPr>
    </w:lvl>
    <w:lvl w:ilvl="4" w:tplc="0AEA1244" w:tentative="1">
      <w:start w:val="1"/>
      <w:numFmt w:val="bullet"/>
      <w:lvlText w:val="•"/>
      <w:lvlJc w:val="left"/>
      <w:pPr>
        <w:tabs>
          <w:tab w:val="num" w:pos="3600"/>
        </w:tabs>
        <w:ind w:left="3600" w:hanging="360"/>
      </w:pPr>
      <w:rPr>
        <w:rFonts w:ascii="Times New Roman" w:hAnsi="Times New Roman" w:hint="default"/>
      </w:rPr>
    </w:lvl>
    <w:lvl w:ilvl="5" w:tplc="222AEB66" w:tentative="1">
      <w:start w:val="1"/>
      <w:numFmt w:val="bullet"/>
      <w:lvlText w:val="•"/>
      <w:lvlJc w:val="left"/>
      <w:pPr>
        <w:tabs>
          <w:tab w:val="num" w:pos="4320"/>
        </w:tabs>
        <w:ind w:left="4320" w:hanging="360"/>
      </w:pPr>
      <w:rPr>
        <w:rFonts w:ascii="Times New Roman" w:hAnsi="Times New Roman" w:hint="default"/>
      </w:rPr>
    </w:lvl>
    <w:lvl w:ilvl="6" w:tplc="41026676" w:tentative="1">
      <w:start w:val="1"/>
      <w:numFmt w:val="bullet"/>
      <w:lvlText w:val="•"/>
      <w:lvlJc w:val="left"/>
      <w:pPr>
        <w:tabs>
          <w:tab w:val="num" w:pos="5040"/>
        </w:tabs>
        <w:ind w:left="5040" w:hanging="360"/>
      </w:pPr>
      <w:rPr>
        <w:rFonts w:ascii="Times New Roman" w:hAnsi="Times New Roman" w:hint="default"/>
      </w:rPr>
    </w:lvl>
    <w:lvl w:ilvl="7" w:tplc="235CCD94" w:tentative="1">
      <w:start w:val="1"/>
      <w:numFmt w:val="bullet"/>
      <w:lvlText w:val="•"/>
      <w:lvlJc w:val="left"/>
      <w:pPr>
        <w:tabs>
          <w:tab w:val="num" w:pos="5760"/>
        </w:tabs>
        <w:ind w:left="5760" w:hanging="360"/>
      </w:pPr>
      <w:rPr>
        <w:rFonts w:ascii="Times New Roman" w:hAnsi="Times New Roman" w:hint="default"/>
      </w:rPr>
    </w:lvl>
    <w:lvl w:ilvl="8" w:tplc="4896276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B0955F9"/>
    <w:multiLevelType w:val="hybridMultilevel"/>
    <w:tmpl w:val="E0C2F500"/>
    <w:lvl w:ilvl="0" w:tplc="742640F8">
      <w:start w:val="1"/>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1C360849"/>
    <w:multiLevelType w:val="hybridMultilevel"/>
    <w:tmpl w:val="FBF0C6FC"/>
    <w:lvl w:ilvl="0" w:tplc="46A2029C">
      <w:start w:val="1"/>
      <w:numFmt w:val="bullet"/>
      <w:lvlText w:val="•"/>
      <w:lvlJc w:val="left"/>
      <w:pPr>
        <w:tabs>
          <w:tab w:val="num" w:pos="720"/>
        </w:tabs>
        <w:ind w:left="720" w:hanging="360"/>
      </w:pPr>
      <w:rPr>
        <w:rFonts w:ascii="Times New Roman" w:hAnsi="Times New Roman" w:hint="default"/>
      </w:rPr>
    </w:lvl>
    <w:lvl w:ilvl="1" w:tplc="84E83B32" w:tentative="1">
      <w:start w:val="1"/>
      <w:numFmt w:val="bullet"/>
      <w:lvlText w:val="•"/>
      <w:lvlJc w:val="left"/>
      <w:pPr>
        <w:tabs>
          <w:tab w:val="num" w:pos="1440"/>
        </w:tabs>
        <w:ind w:left="1440" w:hanging="360"/>
      </w:pPr>
      <w:rPr>
        <w:rFonts w:ascii="Times New Roman" w:hAnsi="Times New Roman" w:hint="default"/>
      </w:rPr>
    </w:lvl>
    <w:lvl w:ilvl="2" w:tplc="3BACA4F0" w:tentative="1">
      <w:start w:val="1"/>
      <w:numFmt w:val="bullet"/>
      <w:lvlText w:val="•"/>
      <w:lvlJc w:val="left"/>
      <w:pPr>
        <w:tabs>
          <w:tab w:val="num" w:pos="2160"/>
        </w:tabs>
        <w:ind w:left="2160" w:hanging="360"/>
      </w:pPr>
      <w:rPr>
        <w:rFonts w:ascii="Times New Roman" w:hAnsi="Times New Roman" w:hint="default"/>
      </w:rPr>
    </w:lvl>
    <w:lvl w:ilvl="3" w:tplc="094608CA" w:tentative="1">
      <w:start w:val="1"/>
      <w:numFmt w:val="bullet"/>
      <w:lvlText w:val="•"/>
      <w:lvlJc w:val="left"/>
      <w:pPr>
        <w:tabs>
          <w:tab w:val="num" w:pos="2880"/>
        </w:tabs>
        <w:ind w:left="2880" w:hanging="360"/>
      </w:pPr>
      <w:rPr>
        <w:rFonts w:ascii="Times New Roman" w:hAnsi="Times New Roman" w:hint="default"/>
      </w:rPr>
    </w:lvl>
    <w:lvl w:ilvl="4" w:tplc="7A988C70" w:tentative="1">
      <w:start w:val="1"/>
      <w:numFmt w:val="bullet"/>
      <w:lvlText w:val="•"/>
      <w:lvlJc w:val="left"/>
      <w:pPr>
        <w:tabs>
          <w:tab w:val="num" w:pos="3600"/>
        </w:tabs>
        <w:ind w:left="3600" w:hanging="360"/>
      </w:pPr>
      <w:rPr>
        <w:rFonts w:ascii="Times New Roman" w:hAnsi="Times New Roman" w:hint="default"/>
      </w:rPr>
    </w:lvl>
    <w:lvl w:ilvl="5" w:tplc="1D70CCFE" w:tentative="1">
      <w:start w:val="1"/>
      <w:numFmt w:val="bullet"/>
      <w:lvlText w:val="•"/>
      <w:lvlJc w:val="left"/>
      <w:pPr>
        <w:tabs>
          <w:tab w:val="num" w:pos="4320"/>
        </w:tabs>
        <w:ind w:left="4320" w:hanging="360"/>
      </w:pPr>
      <w:rPr>
        <w:rFonts w:ascii="Times New Roman" w:hAnsi="Times New Roman" w:hint="default"/>
      </w:rPr>
    </w:lvl>
    <w:lvl w:ilvl="6" w:tplc="D2C2F006" w:tentative="1">
      <w:start w:val="1"/>
      <w:numFmt w:val="bullet"/>
      <w:lvlText w:val="•"/>
      <w:lvlJc w:val="left"/>
      <w:pPr>
        <w:tabs>
          <w:tab w:val="num" w:pos="5040"/>
        </w:tabs>
        <w:ind w:left="5040" w:hanging="360"/>
      </w:pPr>
      <w:rPr>
        <w:rFonts w:ascii="Times New Roman" w:hAnsi="Times New Roman" w:hint="default"/>
      </w:rPr>
    </w:lvl>
    <w:lvl w:ilvl="7" w:tplc="CE2A9594" w:tentative="1">
      <w:start w:val="1"/>
      <w:numFmt w:val="bullet"/>
      <w:lvlText w:val="•"/>
      <w:lvlJc w:val="left"/>
      <w:pPr>
        <w:tabs>
          <w:tab w:val="num" w:pos="5760"/>
        </w:tabs>
        <w:ind w:left="5760" w:hanging="360"/>
      </w:pPr>
      <w:rPr>
        <w:rFonts w:ascii="Times New Roman" w:hAnsi="Times New Roman" w:hint="default"/>
      </w:rPr>
    </w:lvl>
    <w:lvl w:ilvl="8" w:tplc="CB22904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CBE5A04"/>
    <w:multiLevelType w:val="hybridMultilevel"/>
    <w:tmpl w:val="856C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255944"/>
    <w:multiLevelType w:val="hybridMultilevel"/>
    <w:tmpl w:val="8C0C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753C6A"/>
    <w:multiLevelType w:val="hybridMultilevel"/>
    <w:tmpl w:val="F9DACA30"/>
    <w:lvl w:ilvl="0" w:tplc="3FDC6092">
      <w:start w:val="1"/>
      <w:numFmt w:val="decimal"/>
      <w:lvlText w:val="%1."/>
      <w:lvlJc w:val="left"/>
      <w:pPr>
        <w:tabs>
          <w:tab w:val="num" w:pos="720"/>
        </w:tabs>
        <w:ind w:left="720" w:hanging="360"/>
      </w:pPr>
    </w:lvl>
    <w:lvl w:ilvl="1" w:tplc="2708E690" w:tentative="1">
      <w:start w:val="1"/>
      <w:numFmt w:val="decimal"/>
      <w:lvlText w:val="%2."/>
      <w:lvlJc w:val="left"/>
      <w:pPr>
        <w:tabs>
          <w:tab w:val="num" w:pos="1440"/>
        </w:tabs>
        <w:ind w:left="1440" w:hanging="360"/>
      </w:pPr>
    </w:lvl>
    <w:lvl w:ilvl="2" w:tplc="B0F8BBD6" w:tentative="1">
      <w:start w:val="1"/>
      <w:numFmt w:val="decimal"/>
      <w:lvlText w:val="%3."/>
      <w:lvlJc w:val="left"/>
      <w:pPr>
        <w:tabs>
          <w:tab w:val="num" w:pos="2160"/>
        </w:tabs>
        <w:ind w:left="2160" w:hanging="360"/>
      </w:pPr>
    </w:lvl>
    <w:lvl w:ilvl="3" w:tplc="AC943BFE" w:tentative="1">
      <w:start w:val="1"/>
      <w:numFmt w:val="decimal"/>
      <w:lvlText w:val="%4."/>
      <w:lvlJc w:val="left"/>
      <w:pPr>
        <w:tabs>
          <w:tab w:val="num" w:pos="2880"/>
        </w:tabs>
        <w:ind w:left="2880" w:hanging="360"/>
      </w:pPr>
    </w:lvl>
    <w:lvl w:ilvl="4" w:tplc="D548E44E" w:tentative="1">
      <w:start w:val="1"/>
      <w:numFmt w:val="decimal"/>
      <w:lvlText w:val="%5."/>
      <w:lvlJc w:val="left"/>
      <w:pPr>
        <w:tabs>
          <w:tab w:val="num" w:pos="3600"/>
        </w:tabs>
        <w:ind w:left="3600" w:hanging="360"/>
      </w:pPr>
    </w:lvl>
    <w:lvl w:ilvl="5" w:tplc="0CE87600" w:tentative="1">
      <w:start w:val="1"/>
      <w:numFmt w:val="decimal"/>
      <w:lvlText w:val="%6."/>
      <w:lvlJc w:val="left"/>
      <w:pPr>
        <w:tabs>
          <w:tab w:val="num" w:pos="4320"/>
        </w:tabs>
        <w:ind w:left="4320" w:hanging="360"/>
      </w:pPr>
    </w:lvl>
    <w:lvl w:ilvl="6" w:tplc="8114638E" w:tentative="1">
      <w:start w:val="1"/>
      <w:numFmt w:val="decimal"/>
      <w:lvlText w:val="%7."/>
      <w:lvlJc w:val="left"/>
      <w:pPr>
        <w:tabs>
          <w:tab w:val="num" w:pos="5040"/>
        </w:tabs>
        <w:ind w:left="5040" w:hanging="360"/>
      </w:pPr>
    </w:lvl>
    <w:lvl w:ilvl="7" w:tplc="9B42B218" w:tentative="1">
      <w:start w:val="1"/>
      <w:numFmt w:val="decimal"/>
      <w:lvlText w:val="%8."/>
      <w:lvlJc w:val="left"/>
      <w:pPr>
        <w:tabs>
          <w:tab w:val="num" w:pos="5760"/>
        </w:tabs>
        <w:ind w:left="5760" w:hanging="360"/>
      </w:pPr>
    </w:lvl>
    <w:lvl w:ilvl="8" w:tplc="CDB2AC6A" w:tentative="1">
      <w:start w:val="1"/>
      <w:numFmt w:val="decimal"/>
      <w:lvlText w:val="%9."/>
      <w:lvlJc w:val="left"/>
      <w:pPr>
        <w:tabs>
          <w:tab w:val="num" w:pos="6480"/>
        </w:tabs>
        <w:ind w:left="6480" w:hanging="360"/>
      </w:pPr>
    </w:lvl>
  </w:abstractNum>
  <w:abstractNum w:abstractNumId="22">
    <w:nsid w:val="1DB974B2"/>
    <w:multiLevelType w:val="hybridMultilevel"/>
    <w:tmpl w:val="336C18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1E1F37FA"/>
    <w:multiLevelType w:val="hybridMultilevel"/>
    <w:tmpl w:val="4C0A7A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1F291AAD"/>
    <w:multiLevelType w:val="hybridMultilevel"/>
    <w:tmpl w:val="29FA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4D0BA8"/>
    <w:multiLevelType w:val="hybridMultilevel"/>
    <w:tmpl w:val="A5B8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8852DC"/>
    <w:multiLevelType w:val="hybridMultilevel"/>
    <w:tmpl w:val="A29A6AC0"/>
    <w:lvl w:ilvl="0" w:tplc="085CF6A4">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C42601"/>
    <w:multiLevelType w:val="hybridMultilevel"/>
    <w:tmpl w:val="77DCA7A0"/>
    <w:lvl w:ilvl="0" w:tplc="45A06CDE">
      <w:start w:val="1"/>
      <w:numFmt w:val="bullet"/>
      <w:lvlText w:val="•"/>
      <w:lvlJc w:val="left"/>
      <w:pPr>
        <w:tabs>
          <w:tab w:val="num" w:pos="720"/>
        </w:tabs>
        <w:ind w:left="720" w:hanging="360"/>
      </w:pPr>
      <w:rPr>
        <w:rFonts w:ascii="Times New Roman" w:hAnsi="Times New Roman" w:hint="default"/>
      </w:rPr>
    </w:lvl>
    <w:lvl w:ilvl="1" w:tplc="EA987534" w:tentative="1">
      <w:start w:val="1"/>
      <w:numFmt w:val="bullet"/>
      <w:lvlText w:val="•"/>
      <w:lvlJc w:val="left"/>
      <w:pPr>
        <w:tabs>
          <w:tab w:val="num" w:pos="1440"/>
        </w:tabs>
        <w:ind w:left="1440" w:hanging="360"/>
      </w:pPr>
      <w:rPr>
        <w:rFonts w:ascii="Times New Roman" w:hAnsi="Times New Roman" w:hint="default"/>
      </w:rPr>
    </w:lvl>
    <w:lvl w:ilvl="2" w:tplc="EBF0D420" w:tentative="1">
      <w:start w:val="1"/>
      <w:numFmt w:val="bullet"/>
      <w:lvlText w:val="•"/>
      <w:lvlJc w:val="left"/>
      <w:pPr>
        <w:tabs>
          <w:tab w:val="num" w:pos="2160"/>
        </w:tabs>
        <w:ind w:left="2160" w:hanging="360"/>
      </w:pPr>
      <w:rPr>
        <w:rFonts w:ascii="Times New Roman" w:hAnsi="Times New Roman" w:hint="default"/>
      </w:rPr>
    </w:lvl>
    <w:lvl w:ilvl="3" w:tplc="7AAA418E" w:tentative="1">
      <w:start w:val="1"/>
      <w:numFmt w:val="bullet"/>
      <w:lvlText w:val="•"/>
      <w:lvlJc w:val="left"/>
      <w:pPr>
        <w:tabs>
          <w:tab w:val="num" w:pos="2880"/>
        </w:tabs>
        <w:ind w:left="2880" w:hanging="360"/>
      </w:pPr>
      <w:rPr>
        <w:rFonts w:ascii="Times New Roman" w:hAnsi="Times New Roman" w:hint="default"/>
      </w:rPr>
    </w:lvl>
    <w:lvl w:ilvl="4" w:tplc="6606773E" w:tentative="1">
      <w:start w:val="1"/>
      <w:numFmt w:val="bullet"/>
      <w:lvlText w:val="•"/>
      <w:lvlJc w:val="left"/>
      <w:pPr>
        <w:tabs>
          <w:tab w:val="num" w:pos="3600"/>
        </w:tabs>
        <w:ind w:left="3600" w:hanging="360"/>
      </w:pPr>
      <w:rPr>
        <w:rFonts w:ascii="Times New Roman" w:hAnsi="Times New Roman" w:hint="default"/>
      </w:rPr>
    </w:lvl>
    <w:lvl w:ilvl="5" w:tplc="23DC00E2" w:tentative="1">
      <w:start w:val="1"/>
      <w:numFmt w:val="bullet"/>
      <w:lvlText w:val="•"/>
      <w:lvlJc w:val="left"/>
      <w:pPr>
        <w:tabs>
          <w:tab w:val="num" w:pos="4320"/>
        </w:tabs>
        <w:ind w:left="4320" w:hanging="360"/>
      </w:pPr>
      <w:rPr>
        <w:rFonts w:ascii="Times New Roman" w:hAnsi="Times New Roman" w:hint="default"/>
      </w:rPr>
    </w:lvl>
    <w:lvl w:ilvl="6" w:tplc="4E3E25DE" w:tentative="1">
      <w:start w:val="1"/>
      <w:numFmt w:val="bullet"/>
      <w:lvlText w:val="•"/>
      <w:lvlJc w:val="left"/>
      <w:pPr>
        <w:tabs>
          <w:tab w:val="num" w:pos="5040"/>
        </w:tabs>
        <w:ind w:left="5040" w:hanging="360"/>
      </w:pPr>
      <w:rPr>
        <w:rFonts w:ascii="Times New Roman" w:hAnsi="Times New Roman" w:hint="default"/>
      </w:rPr>
    </w:lvl>
    <w:lvl w:ilvl="7" w:tplc="F81A7F10" w:tentative="1">
      <w:start w:val="1"/>
      <w:numFmt w:val="bullet"/>
      <w:lvlText w:val="•"/>
      <w:lvlJc w:val="left"/>
      <w:pPr>
        <w:tabs>
          <w:tab w:val="num" w:pos="5760"/>
        </w:tabs>
        <w:ind w:left="5760" w:hanging="360"/>
      </w:pPr>
      <w:rPr>
        <w:rFonts w:ascii="Times New Roman" w:hAnsi="Times New Roman" w:hint="default"/>
      </w:rPr>
    </w:lvl>
    <w:lvl w:ilvl="8" w:tplc="061A816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235956CB"/>
    <w:multiLevelType w:val="hybridMultilevel"/>
    <w:tmpl w:val="D0249C5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25B12AE0"/>
    <w:multiLevelType w:val="hybridMultilevel"/>
    <w:tmpl w:val="0138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C64F42"/>
    <w:multiLevelType w:val="hybridMultilevel"/>
    <w:tmpl w:val="C7DE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6D8756C"/>
    <w:multiLevelType w:val="hybridMultilevel"/>
    <w:tmpl w:val="E4D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3D5B8A"/>
    <w:multiLevelType w:val="hybridMultilevel"/>
    <w:tmpl w:val="A864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8C96C13"/>
    <w:multiLevelType w:val="hybridMultilevel"/>
    <w:tmpl w:val="C3F2AF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29903492"/>
    <w:multiLevelType w:val="hybridMultilevel"/>
    <w:tmpl w:val="0F2C848E"/>
    <w:lvl w:ilvl="0" w:tplc="0402000F">
      <w:start w:val="1"/>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29C82867"/>
    <w:multiLevelType w:val="hybridMultilevel"/>
    <w:tmpl w:val="78FE4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2D9866F8"/>
    <w:multiLevelType w:val="hybridMultilevel"/>
    <w:tmpl w:val="00C279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2FD66D0D"/>
    <w:multiLevelType w:val="hybridMultilevel"/>
    <w:tmpl w:val="D70EF2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308C20A9"/>
    <w:multiLevelType w:val="hybridMultilevel"/>
    <w:tmpl w:val="579ED8B2"/>
    <w:lvl w:ilvl="0" w:tplc="04020003">
      <w:start w:val="1"/>
      <w:numFmt w:val="bullet"/>
      <w:lvlText w:val="o"/>
      <w:lvlJc w:val="left"/>
      <w:pPr>
        <w:tabs>
          <w:tab w:val="num" w:pos="720"/>
        </w:tabs>
        <w:ind w:left="720" w:hanging="360"/>
      </w:pPr>
      <w:rPr>
        <w:rFonts w:ascii="Courier New" w:hAnsi="Courier New" w:cs="Courier New" w:hint="default"/>
      </w:rPr>
    </w:lvl>
    <w:lvl w:ilvl="1" w:tplc="DF6830D2" w:tentative="1">
      <w:start w:val="1"/>
      <w:numFmt w:val="bullet"/>
      <w:lvlText w:val="•"/>
      <w:lvlJc w:val="left"/>
      <w:pPr>
        <w:tabs>
          <w:tab w:val="num" w:pos="1440"/>
        </w:tabs>
        <w:ind w:left="1440" w:hanging="360"/>
      </w:pPr>
      <w:rPr>
        <w:rFonts w:ascii="Times New Roman" w:hAnsi="Times New Roman" w:hint="default"/>
      </w:rPr>
    </w:lvl>
    <w:lvl w:ilvl="2" w:tplc="6616B08A" w:tentative="1">
      <w:start w:val="1"/>
      <w:numFmt w:val="bullet"/>
      <w:lvlText w:val="•"/>
      <w:lvlJc w:val="left"/>
      <w:pPr>
        <w:tabs>
          <w:tab w:val="num" w:pos="2160"/>
        </w:tabs>
        <w:ind w:left="2160" w:hanging="360"/>
      </w:pPr>
      <w:rPr>
        <w:rFonts w:ascii="Times New Roman" w:hAnsi="Times New Roman" w:hint="default"/>
      </w:rPr>
    </w:lvl>
    <w:lvl w:ilvl="3" w:tplc="41780616" w:tentative="1">
      <w:start w:val="1"/>
      <w:numFmt w:val="bullet"/>
      <w:lvlText w:val="•"/>
      <w:lvlJc w:val="left"/>
      <w:pPr>
        <w:tabs>
          <w:tab w:val="num" w:pos="2880"/>
        </w:tabs>
        <w:ind w:left="2880" w:hanging="360"/>
      </w:pPr>
      <w:rPr>
        <w:rFonts w:ascii="Times New Roman" w:hAnsi="Times New Roman" w:hint="default"/>
      </w:rPr>
    </w:lvl>
    <w:lvl w:ilvl="4" w:tplc="C34A83D0" w:tentative="1">
      <w:start w:val="1"/>
      <w:numFmt w:val="bullet"/>
      <w:lvlText w:val="•"/>
      <w:lvlJc w:val="left"/>
      <w:pPr>
        <w:tabs>
          <w:tab w:val="num" w:pos="3600"/>
        </w:tabs>
        <w:ind w:left="3600" w:hanging="360"/>
      </w:pPr>
      <w:rPr>
        <w:rFonts w:ascii="Times New Roman" w:hAnsi="Times New Roman" w:hint="default"/>
      </w:rPr>
    </w:lvl>
    <w:lvl w:ilvl="5" w:tplc="53B2411A" w:tentative="1">
      <w:start w:val="1"/>
      <w:numFmt w:val="bullet"/>
      <w:lvlText w:val="•"/>
      <w:lvlJc w:val="left"/>
      <w:pPr>
        <w:tabs>
          <w:tab w:val="num" w:pos="4320"/>
        </w:tabs>
        <w:ind w:left="4320" w:hanging="360"/>
      </w:pPr>
      <w:rPr>
        <w:rFonts w:ascii="Times New Roman" w:hAnsi="Times New Roman" w:hint="default"/>
      </w:rPr>
    </w:lvl>
    <w:lvl w:ilvl="6" w:tplc="0116191A" w:tentative="1">
      <w:start w:val="1"/>
      <w:numFmt w:val="bullet"/>
      <w:lvlText w:val="•"/>
      <w:lvlJc w:val="left"/>
      <w:pPr>
        <w:tabs>
          <w:tab w:val="num" w:pos="5040"/>
        </w:tabs>
        <w:ind w:left="5040" w:hanging="360"/>
      </w:pPr>
      <w:rPr>
        <w:rFonts w:ascii="Times New Roman" w:hAnsi="Times New Roman" w:hint="default"/>
      </w:rPr>
    </w:lvl>
    <w:lvl w:ilvl="7" w:tplc="825A3A14" w:tentative="1">
      <w:start w:val="1"/>
      <w:numFmt w:val="bullet"/>
      <w:lvlText w:val="•"/>
      <w:lvlJc w:val="left"/>
      <w:pPr>
        <w:tabs>
          <w:tab w:val="num" w:pos="5760"/>
        </w:tabs>
        <w:ind w:left="5760" w:hanging="360"/>
      </w:pPr>
      <w:rPr>
        <w:rFonts w:ascii="Times New Roman" w:hAnsi="Times New Roman" w:hint="default"/>
      </w:rPr>
    </w:lvl>
    <w:lvl w:ilvl="8" w:tplc="65D8A12E" w:tentative="1">
      <w:start w:val="1"/>
      <w:numFmt w:val="bullet"/>
      <w:lvlText w:val="•"/>
      <w:lvlJc w:val="left"/>
      <w:pPr>
        <w:tabs>
          <w:tab w:val="num" w:pos="6480"/>
        </w:tabs>
        <w:ind w:left="6480" w:hanging="360"/>
      </w:pPr>
      <w:rPr>
        <w:rFonts w:ascii="Times New Roman" w:hAnsi="Times New Roman" w:hint="default"/>
      </w:rPr>
    </w:lvl>
  </w:abstractNum>
  <w:abstractNum w:abstractNumId="39">
    <w:nsid w:val="31542AA4"/>
    <w:multiLevelType w:val="hybridMultilevel"/>
    <w:tmpl w:val="100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F40C86"/>
    <w:multiLevelType w:val="hybridMultilevel"/>
    <w:tmpl w:val="5B22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035500"/>
    <w:multiLevelType w:val="hybridMultilevel"/>
    <w:tmpl w:val="2C2E5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33DC4A24"/>
    <w:multiLevelType w:val="hybridMultilevel"/>
    <w:tmpl w:val="F13E9BBE"/>
    <w:lvl w:ilvl="0" w:tplc="5EC41054">
      <w:start w:val="1"/>
      <w:numFmt w:val="bullet"/>
      <w:lvlText w:val="•"/>
      <w:lvlJc w:val="left"/>
      <w:pPr>
        <w:tabs>
          <w:tab w:val="num" w:pos="720"/>
        </w:tabs>
        <w:ind w:left="720" w:hanging="360"/>
      </w:pPr>
      <w:rPr>
        <w:rFonts w:ascii="Times New Roman" w:hAnsi="Times New Roman" w:hint="default"/>
      </w:rPr>
    </w:lvl>
    <w:lvl w:ilvl="1" w:tplc="E0BE7E3A" w:tentative="1">
      <w:start w:val="1"/>
      <w:numFmt w:val="bullet"/>
      <w:lvlText w:val="•"/>
      <w:lvlJc w:val="left"/>
      <w:pPr>
        <w:tabs>
          <w:tab w:val="num" w:pos="1440"/>
        </w:tabs>
        <w:ind w:left="1440" w:hanging="360"/>
      </w:pPr>
      <w:rPr>
        <w:rFonts w:ascii="Times New Roman" w:hAnsi="Times New Roman" w:hint="default"/>
      </w:rPr>
    </w:lvl>
    <w:lvl w:ilvl="2" w:tplc="F4D8BE90" w:tentative="1">
      <w:start w:val="1"/>
      <w:numFmt w:val="bullet"/>
      <w:lvlText w:val="•"/>
      <w:lvlJc w:val="left"/>
      <w:pPr>
        <w:tabs>
          <w:tab w:val="num" w:pos="2160"/>
        </w:tabs>
        <w:ind w:left="2160" w:hanging="360"/>
      </w:pPr>
      <w:rPr>
        <w:rFonts w:ascii="Times New Roman" w:hAnsi="Times New Roman" w:hint="default"/>
      </w:rPr>
    </w:lvl>
    <w:lvl w:ilvl="3" w:tplc="357E7902" w:tentative="1">
      <w:start w:val="1"/>
      <w:numFmt w:val="bullet"/>
      <w:lvlText w:val="•"/>
      <w:lvlJc w:val="left"/>
      <w:pPr>
        <w:tabs>
          <w:tab w:val="num" w:pos="2880"/>
        </w:tabs>
        <w:ind w:left="2880" w:hanging="360"/>
      </w:pPr>
      <w:rPr>
        <w:rFonts w:ascii="Times New Roman" w:hAnsi="Times New Roman" w:hint="default"/>
      </w:rPr>
    </w:lvl>
    <w:lvl w:ilvl="4" w:tplc="E806BFF8" w:tentative="1">
      <w:start w:val="1"/>
      <w:numFmt w:val="bullet"/>
      <w:lvlText w:val="•"/>
      <w:lvlJc w:val="left"/>
      <w:pPr>
        <w:tabs>
          <w:tab w:val="num" w:pos="3600"/>
        </w:tabs>
        <w:ind w:left="3600" w:hanging="360"/>
      </w:pPr>
      <w:rPr>
        <w:rFonts w:ascii="Times New Roman" w:hAnsi="Times New Roman" w:hint="default"/>
      </w:rPr>
    </w:lvl>
    <w:lvl w:ilvl="5" w:tplc="FF24CCBC" w:tentative="1">
      <w:start w:val="1"/>
      <w:numFmt w:val="bullet"/>
      <w:lvlText w:val="•"/>
      <w:lvlJc w:val="left"/>
      <w:pPr>
        <w:tabs>
          <w:tab w:val="num" w:pos="4320"/>
        </w:tabs>
        <w:ind w:left="4320" w:hanging="360"/>
      </w:pPr>
      <w:rPr>
        <w:rFonts w:ascii="Times New Roman" w:hAnsi="Times New Roman" w:hint="default"/>
      </w:rPr>
    </w:lvl>
    <w:lvl w:ilvl="6" w:tplc="BF222806" w:tentative="1">
      <w:start w:val="1"/>
      <w:numFmt w:val="bullet"/>
      <w:lvlText w:val="•"/>
      <w:lvlJc w:val="left"/>
      <w:pPr>
        <w:tabs>
          <w:tab w:val="num" w:pos="5040"/>
        </w:tabs>
        <w:ind w:left="5040" w:hanging="360"/>
      </w:pPr>
      <w:rPr>
        <w:rFonts w:ascii="Times New Roman" w:hAnsi="Times New Roman" w:hint="default"/>
      </w:rPr>
    </w:lvl>
    <w:lvl w:ilvl="7" w:tplc="E55A7130" w:tentative="1">
      <w:start w:val="1"/>
      <w:numFmt w:val="bullet"/>
      <w:lvlText w:val="•"/>
      <w:lvlJc w:val="left"/>
      <w:pPr>
        <w:tabs>
          <w:tab w:val="num" w:pos="5760"/>
        </w:tabs>
        <w:ind w:left="5760" w:hanging="360"/>
      </w:pPr>
      <w:rPr>
        <w:rFonts w:ascii="Times New Roman" w:hAnsi="Times New Roman" w:hint="default"/>
      </w:rPr>
    </w:lvl>
    <w:lvl w:ilvl="8" w:tplc="B7105E1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33E4730E"/>
    <w:multiLevelType w:val="hybridMultilevel"/>
    <w:tmpl w:val="D54C6A90"/>
    <w:lvl w:ilvl="0" w:tplc="742640F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4">
    <w:nsid w:val="35623FEE"/>
    <w:multiLevelType w:val="multilevel"/>
    <w:tmpl w:val="9A5E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59D74B4"/>
    <w:multiLevelType w:val="hybridMultilevel"/>
    <w:tmpl w:val="BBE254A8"/>
    <w:lvl w:ilvl="0" w:tplc="0402000F">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362D0EF7"/>
    <w:multiLevelType w:val="hybridMultilevel"/>
    <w:tmpl w:val="A6E0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69771CD"/>
    <w:multiLevelType w:val="hybridMultilevel"/>
    <w:tmpl w:val="145E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527C5D"/>
    <w:multiLevelType w:val="hybridMultilevel"/>
    <w:tmpl w:val="BBBE20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3F090FE7"/>
    <w:multiLevelType w:val="multilevel"/>
    <w:tmpl w:val="85B0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3682C7F"/>
    <w:multiLevelType w:val="hybridMultilevel"/>
    <w:tmpl w:val="7512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445482D"/>
    <w:multiLevelType w:val="hybridMultilevel"/>
    <w:tmpl w:val="4686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4D014DA"/>
    <w:multiLevelType w:val="hybridMultilevel"/>
    <w:tmpl w:val="3820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33870"/>
    <w:multiLevelType w:val="hybridMultilevel"/>
    <w:tmpl w:val="9FEA4C5C"/>
    <w:lvl w:ilvl="0" w:tplc="C18CC62E">
      <w:start w:val="1"/>
      <w:numFmt w:val="bullet"/>
      <w:lvlText w:val="o"/>
      <w:lvlJc w:val="left"/>
      <w:pPr>
        <w:tabs>
          <w:tab w:val="num" w:pos="720"/>
        </w:tabs>
        <w:ind w:left="720" w:hanging="360"/>
      </w:pPr>
      <w:rPr>
        <w:rFonts w:ascii="Courier New" w:hAnsi="Courier New" w:hint="default"/>
      </w:rPr>
    </w:lvl>
    <w:lvl w:ilvl="1" w:tplc="71786FFE" w:tentative="1">
      <w:start w:val="1"/>
      <w:numFmt w:val="bullet"/>
      <w:lvlText w:val="o"/>
      <w:lvlJc w:val="left"/>
      <w:pPr>
        <w:tabs>
          <w:tab w:val="num" w:pos="1440"/>
        </w:tabs>
        <w:ind w:left="1440" w:hanging="360"/>
      </w:pPr>
      <w:rPr>
        <w:rFonts w:ascii="Courier New" w:hAnsi="Courier New" w:hint="default"/>
      </w:rPr>
    </w:lvl>
    <w:lvl w:ilvl="2" w:tplc="CEBC8F3C" w:tentative="1">
      <w:start w:val="1"/>
      <w:numFmt w:val="bullet"/>
      <w:lvlText w:val="o"/>
      <w:lvlJc w:val="left"/>
      <w:pPr>
        <w:tabs>
          <w:tab w:val="num" w:pos="2160"/>
        </w:tabs>
        <w:ind w:left="2160" w:hanging="360"/>
      </w:pPr>
      <w:rPr>
        <w:rFonts w:ascii="Courier New" w:hAnsi="Courier New" w:hint="default"/>
      </w:rPr>
    </w:lvl>
    <w:lvl w:ilvl="3" w:tplc="98EC20FA" w:tentative="1">
      <w:start w:val="1"/>
      <w:numFmt w:val="bullet"/>
      <w:lvlText w:val="o"/>
      <w:lvlJc w:val="left"/>
      <w:pPr>
        <w:tabs>
          <w:tab w:val="num" w:pos="2880"/>
        </w:tabs>
        <w:ind w:left="2880" w:hanging="360"/>
      </w:pPr>
      <w:rPr>
        <w:rFonts w:ascii="Courier New" w:hAnsi="Courier New" w:hint="default"/>
      </w:rPr>
    </w:lvl>
    <w:lvl w:ilvl="4" w:tplc="93909B08" w:tentative="1">
      <w:start w:val="1"/>
      <w:numFmt w:val="bullet"/>
      <w:lvlText w:val="o"/>
      <w:lvlJc w:val="left"/>
      <w:pPr>
        <w:tabs>
          <w:tab w:val="num" w:pos="3600"/>
        </w:tabs>
        <w:ind w:left="3600" w:hanging="360"/>
      </w:pPr>
      <w:rPr>
        <w:rFonts w:ascii="Courier New" w:hAnsi="Courier New" w:hint="default"/>
      </w:rPr>
    </w:lvl>
    <w:lvl w:ilvl="5" w:tplc="EACE9C60" w:tentative="1">
      <w:start w:val="1"/>
      <w:numFmt w:val="bullet"/>
      <w:lvlText w:val="o"/>
      <w:lvlJc w:val="left"/>
      <w:pPr>
        <w:tabs>
          <w:tab w:val="num" w:pos="4320"/>
        </w:tabs>
        <w:ind w:left="4320" w:hanging="360"/>
      </w:pPr>
      <w:rPr>
        <w:rFonts w:ascii="Courier New" w:hAnsi="Courier New" w:hint="default"/>
      </w:rPr>
    </w:lvl>
    <w:lvl w:ilvl="6" w:tplc="8376C56A" w:tentative="1">
      <w:start w:val="1"/>
      <w:numFmt w:val="bullet"/>
      <w:lvlText w:val="o"/>
      <w:lvlJc w:val="left"/>
      <w:pPr>
        <w:tabs>
          <w:tab w:val="num" w:pos="5040"/>
        </w:tabs>
        <w:ind w:left="5040" w:hanging="360"/>
      </w:pPr>
      <w:rPr>
        <w:rFonts w:ascii="Courier New" w:hAnsi="Courier New" w:hint="default"/>
      </w:rPr>
    </w:lvl>
    <w:lvl w:ilvl="7" w:tplc="2C088936" w:tentative="1">
      <w:start w:val="1"/>
      <w:numFmt w:val="bullet"/>
      <w:lvlText w:val="o"/>
      <w:lvlJc w:val="left"/>
      <w:pPr>
        <w:tabs>
          <w:tab w:val="num" w:pos="5760"/>
        </w:tabs>
        <w:ind w:left="5760" w:hanging="360"/>
      </w:pPr>
      <w:rPr>
        <w:rFonts w:ascii="Courier New" w:hAnsi="Courier New" w:hint="default"/>
      </w:rPr>
    </w:lvl>
    <w:lvl w:ilvl="8" w:tplc="61EE7920" w:tentative="1">
      <w:start w:val="1"/>
      <w:numFmt w:val="bullet"/>
      <w:lvlText w:val="o"/>
      <w:lvlJc w:val="left"/>
      <w:pPr>
        <w:tabs>
          <w:tab w:val="num" w:pos="6480"/>
        </w:tabs>
        <w:ind w:left="6480" w:hanging="360"/>
      </w:pPr>
      <w:rPr>
        <w:rFonts w:ascii="Courier New" w:hAnsi="Courier New" w:hint="default"/>
      </w:rPr>
    </w:lvl>
  </w:abstractNum>
  <w:abstractNum w:abstractNumId="54">
    <w:nsid w:val="4941781F"/>
    <w:multiLevelType w:val="hybridMultilevel"/>
    <w:tmpl w:val="8ADC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7F1741"/>
    <w:multiLevelType w:val="hybridMultilevel"/>
    <w:tmpl w:val="A934C14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4FA95C4E"/>
    <w:multiLevelType w:val="hybridMultilevel"/>
    <w:tmpl w:val="CF4C37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51707990"/>
    <w:multiLevelType w:val="hybridMultilevel"/>
    <w:tmpl w:val="CDA0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2361CE9"/>
    <w:multiLevelType w:val="hybridMultilevel"/>
    <w:tmpl w:val="A742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2512571"/>
    <w:multiLevelType w:val="hybridMultilevel"/>
    <w:tmpl w:val="3B523610"/>
    <w:lvl w:ilvl="0" w:tplc="57281D52">
      <w:start w:val="1"/>
      <w:numFmt w:val="bullet"/>
      <w:lvlText w:val="•"/>
      <w:lvlJc w:val="left"/>
      <w:pPr>
        <w:tabs>
          <w:tab w:val="num" w:pos="720"/>
        </w:tabs>
        <w:ind w:left="720" w:hanging="360"/>
      </w:pPr>
      <w:rPr>
        <w:rFonts w:ascii="Times New Roman" w:hAnsi="Times New Roman" w:hint="default"/>
      </w:rPr>
    </w:lvl>
    <w:lvl w:ilvl="1" w:tplc="2C8A3792" w:tentative="1">
      <w:start w:val="1"/>
      <w:numFmt w:val="bullet"/>
      <w:lvlText w:val="•"/>
      <w:lvlJc w:val="left"/>
      <w:pPr>
        <w:tabs>
          <w:tab w:val="num" w:pos="1440"/>
        </w:tabs>
        <w:ind w:left="1440" w:hanging="360"/>
      </w:pPr>
      <w:rPr>
        <w:rFonts w:ascii="Times New Roman" w:hAnsi="Times New Roman" w:hint="default"/>
      </w:rPr>
    </w:lvl>
    <w:lvl w:ilvl="2" w:tplc="466C1928" w:tentative="1">
      <w:start w:val="1"/>
      <w:numFmt w:val="bullet"/>
      <w:lvlText w:val="•"/>
      <w:lvlJc w:val="left"/>
      <w:pPr>
        <w:tabs>
          <w:tab w:val="num" w:pos="2160"/>
        </w:tabs>
        <w:ind w:left="2160" w:hanging="360"/>
      </w:pPr>
      <w:rPr>
        <w:rFonts w:ascii="Times New Roman" w:hAnsi="Times New Roman" w:hint="default"/>
      </w:rPr>
    </w:lvl>
    <w:lvl w:ilvl="3" w:tplc="578E7516" w:tentative="1">
      <w:start w:val="1"/>
      <w:numFmt w:val="bullet"/>
      <w:lvlText w:val="•"/>
      <w:lvlJc w:val="left"/>
      <w:pPr>
        <w:tabs>
          <w:tab w:val="num" w:pos="2880"/>
        </w:tabs>
        <w:ind w:left="2880" w:hanging="360"/>
      </w:pPr>
      <w:rPr>
        <w:rFonts w:ascii="Times New Roman" w:hAnsi="Times New Roman" w:hint="default"/>
      </w:rPr>
    </w:lvl>
    <w:lvl w:ilvl="4" w:tplc="547480D0" w:tentative="1">
      <w:start w:val="1"/>
      <w:numFmt w:val="bullet"/>
      <w:lvlText w:val="•"/>
      <w:lvlJc w:val="left"/>
      <w:pPr>
        <w:tabs>
          <w:tab w:val="num" w:pos="3600"/>
        </w:tabs>
        <w:ind w:left="3600" w:hanging="360"/>
      </w:pPr>
      <w:rPr>
        <w:rFonts w:ascii="Times New Roman" w:hAnsi="Times New Roman" w:hint="default"/>
      </w:rPr>
    </w:lvl>
    <w:lvl w:ilvl="5" w:tplc="21BCB09E" w:tentative="1">
      <w:start w:val="1"/>
      <w:numFmt w:val="bullet"/>
      <w:lvlText w:val="•"/>
      <w:lvlJc w:val="left"/>
      <w:pPr>
        <w:tabs>
          <w:tab w:val="num" w:pos="4320"/>
        </w:tabs>
        <w:ind w:left="4320" w:hanging="360"/>
      </w:pPr>
      <w:rPr>
        <w:rFonts w:ascii="Times New Roman" w:hAnsi="Times New Roman" w:hint="default"/>
      </w:rPr>
    </w:lvl>
    <w:lvl w:ilvl="6" w:tplc="51F0CFB2" w:tentative="1">
      <w:start w:val="1"/>
      <w:numFmt w:val="bullet"/>
      <w:lvlText w:val="•"/>
      <w:lvlJc w:val="left"/>
      <w:pPr>
        <w:tabs>
          <w:tab w:val="num" w:pos="5040"/>
        </w:tabs>
        <w:ind w:left="5040" w:hanging="360"/>
      </w:pPr>
      <w:rPr>
        <w:rFonts w:ascii="Times New Roman" w:hAnsi="Times New Roman" w:hint="default"/>
      </w:rPr>
    </w:lvl>
    <w:lvl w:ilvl="7" w:tplc="8168153C" w:tentative="1">
      <w:start w:val="1"/>
      <w:numFmt w:val="bullet"/>
      <w:lvlText w:val="•"/>
      <w:lvlJc w:val="left"/>
      <w:pPr>
        <w:tabs>
          <w:tab w:val="num" w:pos="5760"/>
        </w:tabs>
        <w:ind w:left="5760" w:hanging="360"/>
      </w:pPr>
      <w:rPr>
        <w:rFonts w:ascii="Times New Roman" w:hAnsi="Times New Roman" w:hint="default"/>
      </w:rPr>
    </w:lvl>
    <w:lvl w:ilvl="8" w:tplc="07AEFBEC" w:tentative="1">
      <w:start w:val="1"/>
      <w:numFmt w:val="bullet"/>
      <w:lvlText w:val="•"/>
      <w:lvlJc w:val="left"/>
      <w:pPr>
        <w:tabs>
          <w:tab w:val="num" w:pos="6480"/>
        </w:tabs>
        <w:ind w:left="6480" w:hanging="360"/>
      </w:pPr>
      <w:rPr>
        <w:rFonts w:ascii="Times New Roman" w:hAnsi="Times New Roman" w:hint="default"/>
      </w:rPr>
    </w:lvl>
  </w:abstractNum>
  <w:abstractNum w:abstractNumId="60">
    <w:nsid w:val="539F3133"/>
    <w:multiLevelType w:val="hybridMultilevel"/>
    <w:tmpl w:val="7A2E9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3D319AD"/>
    <w:multiLevelType w:val="hybridMultilevel"/>
    <w:tmpl w:val="89421386"/>
    <w:lvl w:ilvl="0" w:tplc="550C06FA">
      <w:start w:val="1"/>
      <w:numFmt w:val="bullet"/>
      <w:lvlText w:val="•"/>
      <w:lvlJc w:val="left"/>
      <w:pPr>
        <w:tabs>
          <w:tab w:val="num" w:pos="720"/>
        </w:tabs>
        <w:ind w:left="720" w:hanging="360"/>
      </w:pPr>
      <w:rPr>
        <w:rFonts w:ascii="Times New Roman" w:hAnsi="Times New Roman" w:hint="default"/>
      </w:rPr>
    </w:lvl>
    <w:lvl w:ilvl="1" w:tplc="04D0EC5A" w:tentative="1">
      <w:start w:val="1"/>
      <w:numFmt w:val="bullet"/>
      <w:lvlText w:val="•"/>
      <w:lvlJc w:val="left"/>
      <w:pPr>
        <w:tabs>
          <w:tab w:val="num" w:pos="1440"/>
        </w:tabs>
        <w:ind w:left="1440" w:hanging="360"/>
      </w:pPr>
      <w:rPr>
        <w:rFonts w:ascii="Times New Roman" w:hAnsi="Times New Roman" w:hint="default"/>
      </w:rPr>
    </w:lvl>
    <w:lvl w:ilvl="2" w:tplc="B6F20734" w:tentative="1">
      <w:start w:val="1"/>
      <w:numFmt w:val="bullet"/>
      <w:lvlText w:val="•"/>
      <w:lvlJc w:val="left"/>
      <w:pPr>
        <w:tabs>
          <w:tab w:val="num" w:pos="2160"/>
        </w:tabs>
        <w:ind w:left="2160" w:hanging="360"/>
      </w:pPr>
      <w:rPr>
        <w:rFonts w:ascii="Times New Roman" w:hAnsi="Times New Roman" w:hint="default"/>
      </w:rPr>
    </w:lvl>
    <w:lvl w:ilvl="3" w:tplc="D9787A1E" w:tentative="1">
      <w:start w:val="1"/>
      <w:numFmt w:val="bullet"/>
      <w:lvlText w:val="•"/>
      <w:lvlJc w:val="left"/>
      <w:pPr>
        <w:tabs>
          <w:tab w:val="num" w:pos="2880"/>
        </w:tabs>
        <w:ind w:left="2880" w:hanging="360"/>
      </w:pPr>
      <w:rPr>
        <w:rFonts w:ascii="Times New Roman" w:hAnsi="Times New Roman" w:hint="default"/>
      </w:rPr>
    </w:lvl>
    <w:lvl w:ilvl="4" w:tplc="4F8E73E6" w:tentative="1">
      <w:start w:val="1"/>
      <w:numFmt w:val="bullet"/>
      <w:lvlText w:val="•"/>
      <w:lvlJc w:val="left"/>
      <w:pPr>
        <w:tabs>
          <w:tab w:val="num" w:pos="3600"/>
        </w:tabs>
        <w:ind w:left="3600" w:hanging="360"/>
      </w:pPr>
      <w:rPr>
        <w:rFonts w:ascii="Times New Roman" w:hAnsi="Times New Roman" w:hint="default"/>
      </w:rPr>
    </w:lvl>
    <w:lvl w:ilvl="5" w:tplc="C3DA029A" w:tentative="1">
      <w:start w:val="1"/>
      <w:numFmt w:val="bullet"/>
      <w:lvlText w:val="•"/>
      <w:lvlJc w:val="left"/>
      <w:pPr>
        <w:tabs>
          <w:tab w:val="num" w:pos="4320"/>
        </w:tabs>
        <w:ind w:left="4320" w:hanging="360"/>
      </w:pPr>
      <w:rPr>
        <w:rFonts w:ascii="Times New Roman" w:hAnsi="Times New Roman" w:hint="default"/>
      </w:rPr>
    </w:lvl>
    <w:lvl w:ilvl="6" w:tplc="2C76FEAC" w:tentative="1">
      <w:start w:val="1"/>
      <w:numFmt w:val="bullet"/>
      <w:lvlText w:val="•"/>
      <w:lvlJc w:val="left"/>
      <w:pPr>
        <w:tabs>
          <w:tab w:val="num" w:pos="5040"/>
        </w:tabs>
        <w:ind w:left="5040" w:hanging="360"/>
      </w:pPr>
      <w:rPr>
        <w:rFonts w:ascii="Times New Roman" w:hAnsi="Times New Roman" w:hint="default"/>
      </w:rPr>
    </w:lvl>
    <w:lvl w:ilvl="7" w:tplc="98929172" w:tentative="1">
      <w:start w:val="1"/>
      <w:numFmt w:val="bullet"/>
      <w:lvlText w:val="•"/>
      <w:lvlJc w:val="left"/>
      <w:pPr>
        <w:tabs>
          <w:tab w:val="num" w:pos="5760"/>
        </w:tabs>
        <w:ind w:left="5760" w:hanging="360"/>
      </w:pPr>
      <w:rPr>
        <w:rFonts w:ascii="Times New Roman" w:hAnsi="Times New Roman" w:hint="default"/>
      </w:rPr>
    </w:lvl>
    <w:lvl w:ilvl="8" w:tplc="28D4A9C2" w:tentative="1">
      <w:start w:val="1"/>
      <w:numFmt w:val="bullet"/>
      <w:lvlText w:val="•"/>
      <w:lvlJc w:val="left"/>
      <w:pPr>
        <w:tabs>
          <w:tab w:val="num" w:pos="6480"/>
        </w:tabs>
        <w:ind w:left="6480" w:hanging="360"/>
      </w:pPr>
      <w:rPr>
        <w:rFonts w:ascii="Times New Roman" w:hAnsi="Times New Roman" w:hint="default"/>
      </w:rPr>
    </w:lvl>
  </w:abstractNum>
  <w:abstractNum w:abstractNumId="62">
    <w:nsid w:val="54EE6F51"/>
    <w:multiLevelType w:val="hybridMultilevel"/>
    <w:tmpl w:val="9538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75B0065"/>
    <w:multiLevelType w:val="hybridMultilevel"/>
    <w:tmpl w:val="B5D88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7A3637"/>
    <w:multiLevelType w:val="hybridMultilevel"/>
    <w:tmpl w:val="2AAC686C"/>
    <w:lvl w:ilvl="0" w:tplc="5F34B6B4">
      <w:start w:val="1"/>
      <w:numFmt w:val="bullet"/>
      <w:lvlText w:val="•"/>
      <w:lvlJc w:val="left"/>
      <w:pPr>
        <w:tabs>
          <w:tab w:val="num" w:pos="720"/>
        </w:tabs>
        <w:ind w:left="720" w:hanging="360"/>
      </w:pPr>
      <w:rPr>
        <w:rFonts w:ascii="Times New Roman" w:hAnsi="Times New Roman" w:hint="default"/>
      </w:rPr>
    </w:lvl>
    <w:lvl w:ilvl="1" w:tplc="BC42CA9C" w:tentative="1">
      <w:start w:val="1"/>
      <w:numFmt w:val="bullet"/>
      <w:lvlText w:val="•"/>
      <w:lvlJc w:val="left"/>
      <w:pPr>
        <w:tabs>
          <w:tab w:val="num" w:pos="1440"/>
        </w:tabs>
        <w:ind w:left="1440" w:hanging="360"/>
      </w:pPr>
      <w:rPr>
        <w:rFonts w:ascii="Times New Roman" w:hAnsi="Times New Roman" w:hint="default"/>
      </w:rPr>
    </w:lvl>
    <w:lvl w:ilvl="2" w:tplc="40DECE90" w:tentative="1">
      <w:start w:val="1"/>
      <w:numFmt w:val="bullet"/>
      <w:lvlText w:val="•"/>
      <w:lvlJc w:val="left"/>
      <w:pPr>
        <w:tabs>
          <w:tab w:val="num" w:pos="2160"/>
        </w:tabs>
        <w:ind w:left="2160" w:hanging="360"/>
      </w:pPr>
      <w:rPr>
        <w:rFonts w:ascii="Times New Roman" w:hAnsi="Times New Roman" w:hint="default"/>
      </w:rPr>
    </w:lvl>
    <w:lvl w:ilvl="3" w:tplc="FB1C0FFC" w:tentative="1">
      <w:start w:val="1"/>
      <w:numFmt w:val="bullet"/>
      <w:lvlText w:val="•"/>
      <w:lvlJc w:val="left"/>
      <w:pPr>
        <w:tabs>
          <w:tab w:val="num" w:pos="2880"/>
        </w:tabs>
        <w:ind w:left="2880" w:hanging="360"/>
      </w:pPr>
      <w:rPr>
        <w:rFonts w:ascii="Times New Roman" w:hAnsi="Times New Roman" w:hint="default"/>
      </w:rPr>
    </w:lvl>
    <w:lvl w:ilvl="4" w:tplc="71D8EF9C" w:tentative="1">
      <w:start w:val="1"/>
      <w:numFmt w:val="bullet"/>
      <w:lvlText w:val="•"/>
      <w:lvlJc w:val="left"/>
      <w:pPr>
        <w:tabs>
          <w:tab w:val="num" w:pos="3600"/>
        </w:tabs>
        <w:ind w:left="3600" w:hanging="360"/>
      </w:pPr>
      <w:rPr>
        <w:rFonts w:ascii="Times New Roman" w:hAnsi="Times New Roman" w:hint="default"/>
      </w:rPr>
    </w:lvl>
    <w:lvl w:ilvl="5" w:tplc="BBE27068" w:tentative="1">
      <w:start w:val="1"/>
      <w:numFmt w:val="bullet"/>
      <w:lvlText w:val="•"/>
      <w:lvlJc w:val="left"/>
      <w:pPr>
        <w:tabs>
          <w:tab w:val="num" w:pos="4320"/>
        </w:tabs>
        <w:ind w:left="4320" w:hanging="360"/>
      </w:pPr>
      <w:rPr>
        <w:rFonts w:ascii="Times New Roman" w:hAnsi="Times New Roman" w:hint="default"/>
      </w:rPr>
    </w:lvl>
    <w:lvl w:ilvl="6" w:tplc="B1429CBE" w:tentative="1">
      <w:start w:val="1"/>
      <w:numFmt w:val="bullet"/>
      <w:lvlText w:val="•"/>
      <w:lvlJc w:val="left"/>
      <w:pPr>
        <w:tabs>
          <w:tab w:val="num" w:pos="5040"/>
        </w:tabs>
        <w:ind w:left="5040" w:hanging="360"/>
      </w:pPr>
      <w:rPr>
        <w:rFonts w:ascii="Times New Roman" w:hAnsi="Times New Roman" w:hint="default"/>
      </w:rPr>
    </w:lvl>
    <w:lvl w:ilvl="7" w:tplc="BD5C1EC0" w:tentative="1">
      <w:start w:val="1"/>
      <w:numFmt w:val="bullet"/>
      <w:lvlText w:val="•"/>
      <w:lvlJc w:val="left"/>
      <w:pPr>
        <w:tabs>
          <w:tab w:val="num" w:pos="5760"/>
        </w:tabs>
        <w:ind w:left="5760" w:hanging="360"/>
      </w:pPr>
      <w:rPr>
        <w:rFonts w:ascii="Times New Roman" w:hAnsi="Times New Roman" w:hint="default"/>
      </w:rPr>
    </w:lvl>
    <w:lvl w:ilvl="8" w:tplc="27E83C62" w:tentative="1">
      <w:start w:val="1"/>
      <w:numFmt w:val="bullet"/>
      <w:lvlText w:val="•"/>
      <w:lvlJc w:val="left"/>
      <w:pPr>
        <w:tabs>
          <w:tab w:val="num" w:pos="6480"/>
        </w:tabs>
        <w:ind w:left="6480" w:hanging="360"/>
      </w:pPr>
      <w:rPr>
        <w:rFonts w:ascii="Times New Roman" w:hAnsi="Times New Roman" w:hint="default"/>
      </w:rPr>
    </w:lvl>
  </w:abstractNum>
  <w:abstractNum w:abstractNumId="65">
    <w:nsid w:val="5F8B24DC"/>
    <w:multiLevelType w:val="hybridMultilevel"/>
    <w:tmpl w:val="831E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0BE1B46"/>
    <w:multiLevelType w:val="hybridMultilevel"/>
    <w:tmpl w:val="22E2938E"/>
    <w:lvl w:ilvl="0" w:tplc="4E9E8F84">
      <w:start w:val="1"/>
      <w:numFmt w:val="bullet"/>
      <w:lvlText w:val="•"/>
      <w:lvlJc w:val="left"/>
      <w:pPr>
        <w:tabs>
          <w:tab w:val="num" w:pos="720"/>
        </w:tabs>
        <w:ind w:left="720" w:hanging="360"/>
      </w:pPr>
      <w:rPr>
        <w:rFonts w:ascii="Times New Roman" w:hAnsi="Times New Roman" w:hint="default"/>
      </w:rPr>
    </w:lvl>
    <w:lvl w:ilvl="1" w:tplc="36AA716A" w:tentative="1">
      <w:start w:val="1"/>
      <w:numFmt w:val="bullet"/>
      <w:lvlText w:val="•"/>
      <w:lvlJc w:val="left"/>
      <w:pPr>
        <w:tabs>
          <w:tab w:val="num" w:pos="1440"/>
        </w:tabs>
        <w:ind w:left="1440" w:hanging="360"/>
      </w:pPr>
      <w:rPr>
        <w:rFonts w:ascii="Times New Roman" w:hAnsi="Times New Roman" w:hint="default"/>
      </w:rPr>
    </w:lvl>
    <w:lvl w:ilvl="2" w:tplc="6E149326" w:tentative="1">
      <w:start w:val="1"/>
      <w:numFmt w:val="bullet"/>
      <w:lvlText w:val="•"/>
      <w:lvlJc w:val="left"/>
      <w:pPr>
        <w:tabs>
          <w:tab w:val="num" w:pos="2160"/>
        </w:tabs>
        <w:ind w:left="2160" w:hanging="360"/>
      </w:pPr>
      <w:rPr>
        <w:rFonts w:ascii="Times New Roman" w:hAnsi="Times New Roman" w:hint="default"/>
      </w:rPr>
    </w:lvl>
    <w:lvl w:ilvl="3" w:tplc="BDCE13F6" w:tentative="1">
      <w:start w:val="1"/>
      <w:numFmt w:val="bullet"/>
      <w:lvlText w:val="•"/>
      <w:lvlJc w:val="left"/>
      <w:pPr>
        <w:tabs>
          <w:tab w:val="num" w:pos="2880"/>
        </w:tabs>
        <w:ind w:left="2880" w:hanging="360"/>
      </w:pPr>
      <w:rPr>
        <w:rFonts w:ascii="Times New Roman" w:hAnsi="Times New Roman" w:hint="default"/>
      </w:rPr>
    </w:lvl>
    <w:lvl w:ilvl="4" w:tplc="1B0290D6" w:tentative="1">
      <w:start w:val="1"/>
      <w:numFmt w:val="bullet"/>
      <w:lvlText w:val="•"/>
      <w:lvlJc w:val="left"/>
      <w:pPr>
        <w:tabs>
          <w:tab w:val="num" w:pos="3600"/>
        </w:tabs>
        <w:ind w:left="3600" w:hanging="360"/>
      </w:pPr>
      <w:rPr>
        <w:rFonts w:ascii="Times New Roman" w:hAnsi="Times New Roman" w:hint="default"/>
      </w:rPr>
    </w:lvl>
    <w:lvl w:ilvl="5" w:tplc="052835B2" w:tentative="1">
      <w:start w:val="1"/>
      <w:numFmt w:val="bullet"/>
      <w:lvlText w:val="•"/>
      <w:lvlJc w:val="left"/>
      <w:pPr>
        <w:tabs>
          <w:tab w:val="num" w:pos="4320"/>
        </w:tabs>
        <w:ind w:left="4320" w:hanging="360"/>
      </w:pPr>
      <w:rPr>
        <w:rFonts w:ascii="Times New Roman" w:hAnsi="Times New Roman" w:hint="default"/>
      </w:rPr>
    </w:lvl>
    <w:lvl w:ilvl="6" w:tplc="7C622530" w:tentative="1">
      <w:start w:val="1"/>
      <w:numFmt w:val="bullet"/>
      <w:lvlText w:val="•"/>
      <w:lvlJc w:val="left"/>
      <w:pPr>
        <w:tabs>
          <w:tab w:val="num" w:pos="5040"/>
        </w:tabs>
        <w:ind w:left="5040" w:hanging="360"/>
      </w:pPr>
      <w:rPr>
        <w:rFonts w:ascii="Times New Roman" w:hAnsi="Times New Roman" w:hint="default"/>
      </w:rPr>
    </w:lvl>
    <w:lvl w:ilvl="7" w:tplc="2B5EF9DA" w:tentative="1">
      <w:start w:val="1"/>
      <w:numFmt w:val="bullet"/>
      <w:lvlText w:val="•"/>
      <w:lvlJc w:val="left"/>
      <w:pPr>
        <w:tabs>
          <w:tab w:val="num" w:pos="5760"/>
        </w:tabs>
        <w:ind w:left="5760" w:hanging="360"/>
      </w:pPr>
      <w:rPr>
        <w:rFonts w:ascii="Times New Roman" w:hAnsi="Times New Roman" w:hint="default"/>
      </w:rPr>
    </w:lvl>
    <w:lvl w:ilvl="8" w:tplc="D56895D6" w:tentative="1">
      <w:start w:val="1"/>
      <w:numFmt w:val="bullet"/>
      <w:lvlText w:val="•"/>
      <w:lvlJc w:val="left"/>
      <w:pPr>
        <w:tabs>
          <w:tab w:val="num" w:pos="6480"/>
        </w:tabs>
        <w:ind w:left="6480" w:hanging="360"/>
      </w:pPr>
      <w:rPr>
        <w:rFonts w:ascii="Times New Roman" w:hAnsi="Times New Roman" w:hint="default"/>
      </w:rPr>
    </w:lvl>
  </w:abstractNum>
  <w:abstractNum w:abstractNumId="67">
    <w:nsid w:val="63AB6A3A"/>
    <w:multiLevelType w:val="hybridMultilevel"/>
    <w:tmpl w:val="E07EEE5E"/>
    <w:lvl w:ilvl="0" w:tplc="4A96C28E">
      <w:start w:val="1"/>
      <w:numFmt w:val="bullet"/>
      <w:lvlText w:val="•"/>
      <w:lvlJc w:val="left"/>
      <w:pPr>
        <w:tabs>
          <w:tab w:val="num" w:pos="720"/>
        </w:tabs>
        <w:ind w:left="720" w:hanging="360"/>
      </w:pPr>
      <w:rPr>
        <w:rFonts w:ascii="Times New Roman" w:hAnsi="Times New Roman" w:hint="default"/>
      </w:rPr>
    </w:lvl>
    <w:lvl w:ilvl="1" w:tplc="3FCCC67A" w:tentative="1">
      <w:start w:val="1"/>
      <w:numFmt w:val="bullet"/>
      <w:lvlText w:val="•"/>
      <w:lvlJc w:val="left"/>
      <w:pPr>
        <w:tabs>
          <w:tab w:val="num" w:pos="1440"/>
        </w:tabs>
        <w:ind w:left="1440" w:hanging="360"/>
      </w:pPr>
      <w:rPr>
        <w:rFonts w:ascii="Times New Roman" w:hAnsi="Times New Roman" w:hint="default"/>
      </w:rPr>
    </w:lvl>
    <w:lvl w:ilvl="2" w:tplc="B45A784E" w:tentative="1">
      <w:start w:val="1"/>
      <w:numFmt w:val="bullet"/>
      <w:lvlText w:val="•"/>
      <w:lvlJc w:val="left"/>
      <w:pPr>
        <w:tabs>
          <w:tab w:val="num" w:pos="2160"/>
        </w:tabs>
        <w:ind w:left="2160" w:hanging="360"/>
      </w:pPr>
      <w:rPr>
        <w:rFonts w:ascii="Times New Roman" w:hAnsi="Times New Roman" w:hint="default"/>
      </w:rPr>
    </w:lvl>
    <w:lvl w:ilvl="3" w:tplc="BC3A727C" w:tentative="1">
      <w:start w:val="1"/>
      <w:numFmt w:val="bullet"/>
      <w:lvlText w:val="•"/>
      <w:lvlJc w:val="left"/>
      <w:pPr>
        <w:tabs>
          <w:tab w:val="num" w:pos="2880"/>
        </w:tabs>
        <w:ind w:left="2880" w:hanging="360"/>
      </w:pPr>
      <w:rPr>
        <w:rFonts w:ascii="Times New Roman" w:hAnsi="Times New Roman" w:hint="default"/>
      </w:rPr>
    </w:lvl>
    <w:lvl w:ilvl="4" w:tplc="684A3B10" w:tentative="1">
      <w:start w:val="1"/>
      <w:numFmt w:val="bullet"/>
      <w:lvlText w:val="•"/>
      <w:lvlJc w:val="left"/>
      <w:pPr>
        <w:tabs>
          <w:tab w:val="num" w:pos="3600"/>
        </w:tabs>
        <w:ind w:left="3600" w:hanging="360"/>
      </w:pPr>
      <w:rPr>
        <w:rFonts w:ascii="Times New Roman" w:hAnsi="Times New Roman" w:hint="default"/>
      </w:rPr>
    </w:lvl>
    <w:lvl w:ilvl="5" w:tplc="327E6608" w:tentative="1">
      <w:start w:val="1"/>
      <w:numFmt w:val="bullet"/>
      <w:lvlText w:val="•"/>
      <w:lvlJc w:val="left"/>
      <w:pPr>
        <w:tabs>
          <w:tab w:val="num" w:pos="4320"/>
        </w:tabs>
        <w:ind w:left="4320" w:hanging="360"/>
      </w:pPr>
      <w:rPr>
        <w:rFonts w:ascii="Times New Roman" w:hAnsi="Times New Roman" w:hint="default"/>
      </w:rPr>
    </w:lvl>
    <w:lvl w:ilvl="6" w:tplc="B302F1E8" w:tentative="1">
      <w:start w:val="1"/>
      <w:numFmt w:val="bullet"/>
      <w:lvlText w:val="•"/>
      <w:lvlJc w:val="left"/>
      <w:pPr>
        <w:tabs>
          <w:tab w:val="num" w:pos="5040"/>
        </w:tabs>
        <w:ind w:left="5040" w:hanging="360"/>
      </w:pPr>
      <w:rPr>
        <w:rFonts w:ascii="Times New Roman" w:hAnsi="Times New Roman" w:hint="default"/>
      </w:rPr>
    </w:lvl>
    <w:lvl w:ilvl="7" w:tplc="E776426A" w:tentative="1">
      <w:start w:val="1"/>
      <w:numFmt w:val="bullet"/>
      <w:lvlText w:val="•"/>
      <w:lvlJc w:val="left"/>
      <w:pPr>
        <w:tabs>
          <w:tab w:val="num" w:pos="5760"/>
        </w:tabs>
        <w:ind w:left="5760" w:hanging="360"/>
      </w:pPr>
      <w:rPr>
        <w:rFonts w:ascii="Times New Roman" w:hAnsi="Times New Roman" w:hint="default"/>
      </w:rPr>
    </w:lvl>
    <w:lvl w:ilvl="8" w:tplc="68C015EE" w:tentative="1">
      <w:start w:val="1"/>
      <w:numFmt w:val="bullet"/>
      <w:lvlText w:val="•"/>
      <w:lvlJc w:val="left"/>
      <w:pPr>
        <w:tabs>
          <w:tab w:val="num" w:pos="6480"/>
        </w:tabs>
        <w:ind w:left="6480" w:hanging="360"/>
      </w:pPr>
      <w:rPr>
        <w:rFonts w:ascii="Times New Roman" w:hAnsi="Times New Roman" w:hint="default"/>
      </w:rPr>
    </w:lvl>
  </w:abstractNum>
  <w:abstractNum w:abstractNumId="68">
    <w:nsid w:val="65995D9A"/>
    <w:multiLevelType w:val="hybridMultilevel"/>
    <w:tmpl w:val="FF56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404607"/>
    <w:multiLevelType w:val="hybridMultilevel"/>
    <w:tmpl w:val="8CFE56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nsid w:val="68FC4E15"/>
    <w:multiLevelType w:val="hybridMultilevel"/>
    <w:tmpl w:val="7766171A"/>
    <w:lvl w:ilvl="0" w:tplc="C45C85B0">
      <w:start w:val="1"/>
      <w:numFmt w:val="bullet"/>
      <w:lvlText w:val="•"/>
      <w:lvlJc w:val="left"/>
      <w:pPr>
        <w:tabs>
          <w:tab w:val="num" w:pos="720"/>
        </w:tabs>
        <w:ind w:left="720" w:hanging="360"/>
      </w:pPr>
      <w:rPr>
        <w:rFonts w:ascii="Times New Roman" w:hAnsi="Times New Roman" w:hint="default"/>
      </w:rPr>
    </w:lvl>
    <w:lvl w:ilvl="1" w:tplc="4EB04174" w:tentative="1">
      <w:start w:val="1"/>
      <w:numFmt w:val="bullet"/>
      <w:lvlText w:val="•"/>
      <w:lvlJc w:val="left"/>
      <w:pPr>
        <w:tabs>
          <w:tab w:val="num" w:pos="1440"/>
        </w:tabs>
        <w:ind w:left="1440" w:hanging="360"/>
      </w:pPr>
      <w:rPr>
        <w:rFonts w:ascii="Times New Roman" w:hAnsi="Times New Roman" w:hint="default"/>
      </w:rPr>
    </w:lvl>
    <w:lvl w:ilvl="2" w:tplc="8E585656" w:tentative="1">
      <w:start w:val="1"/>
      <w:numFmt w:val="bullet"/>
      <w:lvlText w:val="•"/>
      <w:lvlJc w:val="left"/>
      <w:pPr>
        <w:tabs>
          <w:tab w:val="num" w:pos="2160"/>
        </w:tabs>
        <w:ind w:left="2160" w:hanging="360"/>
      </w:pPr>
      <w:rPr>
        <w:rFonts w:ascii="Times New Roman" w:hAnsi="Times New Roman" w:hint="default"/>
      </w:rPr>
    </w:lvl>
    <w:lvl w:ilvl="3" w:tplc="85CEB5EE" w:tentative="1">
      <w:start w:val="1"/>
      <w:numFmt w:val="bullet"/>
      <w:lvlText w:val="•"/>
      <w:lvlJc w:val="left"/>
      <w:pPr>
        <w:tabs>
          <w:tab w:val="num" w:pos="2880"/>
        </w:tabs>
        <w:ind w:left="2880" w:hanging="360"/>
      </w:pPr>
      <w:rPr>
        <w:rFonts w:ascii="Times New Roman" w:hAnsi="Times New Roman" w:hint="default"/>
      </w:rPr>
    </w:lvl>
    <w:lvl w:ilvl="4" w:tplc="F3942B80" w:tentative="1">
      <w:start w:val="1"/>
      <w:numFmt w:val="bullet"/>
      <w:lvlText w:val="•"/>
      <w:lvlJc w:val="left"/>
      <w:pPr>
        <w:tabs>
          <w:tab w:val="num" w:pos="3600"/>
        </w:tabs>
        <w:ind w:left="3600" w:hanging="360"/>
      </w:pPr>
      <w:rPr>
        <w:rFonts w:ascii="Times New Roman" w:hAnsi="Times New Roman" w:hint="default"/>
      </w:rPr>
    </w:lvl>
    <w:lvl w:ilvl="5" w:tplc="3ADC8B64" w:tentative="1">
      <w:start w:val="1"/>
      <w:numFmt w:val="bullet"/>
      <w:lvlText w:val="•"/>
      <w:lvlJc w:val="left"/>
      <w:pPr>
        <w:tabs>
          <w:tab w:val="num" w:pos="4320"/>
        </w:tabs>
        <w:ind w:left="4320" w:hanging="360"/>
      </w:pPr>
      <w:rPr>
        <w:rFonts w:ascii="Times New Roman" w:hAnsi="Times New Roman" w:hint="default"/>
      </w:rPr>
    </w:lvl>
    <w:lvl w:ilvl="6" w:tplc="FA7E7CF8" w:tentative="1">
      <w:start w:val="1"/>
      <w:numFmt w:val="bullet"/>
      <w:lvlText w:val="•"/>
      <w:lvlJc w:val="left"/>
      <w:pPr>
        <w:tabs>
          <w:tab w:val="num" w:pos="5040"/>
        </w:tabs>
        <w:ind w:left="5040" w:hanging="360"/>
      </w:pPr>
      <w:rPr>
        <w:rFonts w:ascii="Times New Roman" w:hAnsi="Times New Roman" w:hint="default"/>
      </w:rPr>
    </w:lvl>
    <w:lvl w:ilvl="7" w:tplc="960E1A64" w:tentative="1">
      <w:start w:val="1"/>
      <w:numFmt w:val="bullet"/>
      <w:lvlText w:val="•"/>
      <w:lvlJc w:val="left"/>
      <w:pPr>
        <w:tabs>
          <w:tab w:val="num" w:pos="5760"/>
        </w:tabs>
        <w:ind w:left="5760" w:hanging="360"/>
      </w:pPr>
      <w:rPr>
        <w:rFonts w:ascii="Times New Roman" w:hAnsi="Times New Roman" w:hint="default"/>
      </w:rPr>
    </w:lvl>
    <w:lvl w:ilvl="8" w:tplc="CA42F6E6" w:tentative="1">
      <w:start w:val="1"/>
      <w:numFmt w:val="bullet"/>
      <w:lvlText w:val="•"/>
      <w:lvlJc w:val="left"/>
      <w:pPr>
        <w:tabs>
          <w:tab w:val="num" w:pos="6480"/>
        </w:tabs>
        <w:ind w:left="6480" w:hanging="360"/>
      </w:pPr>
      <w:rPr>
        <w:rFonts w:ascii="Times New Roman" w:hAnsi="Times New Roman" w:hint="default"/>
      </w:rPr>
    </w:lvl>
  </w:abstractNum>
  <w:abstractNum w:abstractNumId="71">
    <w:nsid w:val="6D6765C7"/>
    <w:multiLevelType w:val="hybridMultilevel"/>
    <w:tmpl w:val="B6A8FBC8"/>
    <w:lvl w:ilvl="0" w:tplc="D9A4EF44">
      <w:start w:val="1"/>
      <w:numFmt w:val="bullet"/>
      <w:lvlText w:val="•"/>
      <w:lvlJc w:val="left"/>
      <w:pPr>
        <w:tabs>
          <w:tab w:val="num" w:pos="720"/>
        </w:tabs>
        <w:ind w:left="720" w:hanging="360"/>
      </w:pPr>
      <w:rPr>
        <w:rFonts w:ascii="Times New Roman" w:hAnsi="Times New Roman" w:hint="default"/>
      </w:rPr>
    </w:lvl>
    <w:lvl w:ilvl="1" w:tplc="A87871D8" w:tentative="1">
      <w:start w:val="1"/>
      <w:numFmt w:val="bullet"/>
      <w:lvlText w:val="•"/>
      <w:lvlJc w:val="left"/>
      <w:pPr>
        <w:tabs>
          <w:tab w:val="num" w:pos="1440"/>
        </w:tabs>
        <w:ind w:left="1440" w:hanging="360"/>
      </w:pPr>
      <w:rPr>
        <w:rFonts w:ascii="Times New Roman" w:hAnsi="Times New Roman" w:hint="default"/>
      </w:rPr>
    </w:lvl>
    <w:lvl w:ilvl="2" w:tplc="0B286DE0" w:tentative="1">
      <w:start w:val="1"/>
      <w:numFmt w:val="bullet"/>
      <w:lvlText w:val="•"/>
      <w:lvlJc w:val="left"/>
      <w:pPr>
        <w:tabs>
          <w:tab w:val="num" w:pos="2160"/>
        </w:tabs>
        <w:ind w:left="2160" w:hanging="360"/>
      </w:pPr>
      <w:rPr>
        <w:rFonts w:ascii="Times New Roman" w:hAnsi="Times New Roman" w:hint="default"/>
      </w:rPr>
    </w:lvl>
    <w:lvl w:ilvl="3" w:tplc="C81C5BF2" w:tentative="1">
      <w:start w:val="1"/>
      <w:numFmt w:val="bullet"/>
      <w:lvlText w:val="•"/>
      <w:lvlJc w:val="left"/>
      <w:pPr>
        <w:tabs>
          <w:tab w:val="num" w:pos="2880"/>
        </w:tabs>
        <w:ind w:left="2880" w:hanging="360"/>
      </w:pPr>
      <w:rPr>
        <w:rFonts w:ascii="Times New Roman" w:hAnsi="Times New Roman" w:hint="default"/>
      </w:rPr>
    </w:lvl>
    <w:lvl w:ilvl="4" w:tplc="E5A8F6F2" w:tentative="1">
      <w:start w:val="1"/>
      <w:numFmt w:val="bullet"/>
      <w:lvlText w:val="•"/>
      <w:lvlJc w:val="left"/>
      <w:pPr>
        <w:tabs>
          <w:tab w:val="num" w:pos="3600"/>
        </w:tabs>
        <w:ind w:left="3600" w:hanging="360"/>
      </w:pPr>
      <w:rPr>
        <w:rFonts w:ascii="Times New Roman" w:hAnsi="Times New Roman" w:hint="default"/>
      </w:rPr>
    </w:lvl>
    <w:lvl w:ilvl="5" w:tplc="6ABC04EA" w:tentative="1">
      <w:start w:val="1"/>
      <w:numFmt w:val="bullet"/>
      <w:lvlText w:val="•"/>
      <w:lvlJc w:val="left"/>
      <w:pPr>
        <w:tabs>
          <w:tab w:val="num" w:pos="4320"/>
        </w:tabs>
        <w:ind w:left="4320" w:hanging="360"/>
      </w:pPr>
      <w:rPr>
        <w:rFonts w:ascii="Times New Roman" w:hAnsi="Times New Roman" w:hint="default"/>
      </w:rPr>
    </w:lvl>
    <w:lvl w:ilvl="6" w:tplc="F00218E2" w:tentative="1">
      <w:start w:val="1"/>
      <w:numFmt w:val="bullet"/>
      <w:lvlText w:val="•"/>
      <w:lvlJc w:val="left"/>
      <w:pPr>
        <w:tabs>
          <w:tab w:val="num" w:pos="5040"/>
        </w:tabs>
        <w:ind w:left="5040" w:hanging="360"/>
      </w:pPr>
      <w:rPr>
        <w:rFonts w:ascii="Times New Roman" w:hAnsi="Times New Roman" w:hint="default"/>
      </w:rPr>
    </w:lvl>
    <w:lvl w:ilvl="7" w:tplc="040A2B42" w:tentative="1">
      <w:start w:val="1"/>
      <w:numFmt w:val="bullet"/>
      <w:lvlText w:val="•"/>
      <w:lvlJc w:val="left"/>
      <w:pPr>
        <w:tabs>
          <w:tab w:val="num" w:pos="5760"/>
        </w:tabs>
        <w:ind w:left="5760" w:hanging="360"/>
      </w:pPr>
      <w:rPr>
        <w:rFonts w:ascii="Times New Roman" w:hAnsi="Times New Roman" w:hint="default"/>
      </w:rPr>
    </w:lvl>
    <w:lvl w:ilvl="8" w:tplc="D6FE7720" w:tentative="1">
      <w:start w:val="1"/>
      <w:numFmt w:val="bullet"/>
      <w:lvlText w:val="•"/>
      <w:lvlJc w:val="left"/>
      <w:pPr>
        <w:tabs>
          <w:tab w:val="num" w:pos="6480"/>
        </w:tabs>
        <w:ind w:left="6480" w:hanging="360"/>
      </w:pPr>
      <w:rPr>
        <w:rFonts w:ascii="Times New Roman" w:hAnsi="Times New Roman" w:hint="default"/>
      </w:rPr>
    </w:lvl>
  </w:abstractNum>
  <w:abstractNum w:abstractNumId="72">
    <w:nsid w:val="6D954C35"/>
    <w:multiLevelType w:val="hybridMultilevel"/>
    <w:tmpl w:val="FF96AD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6DC57204"/>
    <w:multiLevelType w:val="hybridMultilevel"/>
    <w:tmpl w:val="1ED051E0"/>
    <w:lvl w:ilvl="0" w:tplc="C1988A2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nsid w:val="6EF17070"/>
    <w:multiLevelType w:val="hybridMultilevel"/>
    <w:tmpl w:val="B498D56E"/>
    <w:lvl w:ilvl="0" w:tplc="541ABECA">
      <w:start w:val="1"/>
      <w:numFmt w:val="bullet"/>
      <w:lvlText w:val="•"/>
      <w:lvlJc w:val="left"/>
      <w:pPr>
        <w:tabs>
          <w:tab w:val="num" w:pos="720"/>
        </w:tabs>
        <w:ind w:left="720" w:hanging="360"/>
      </w:pPr>
      <w:rPr>
        <w:rFonts w:ascii="Times New Roman" w:hAnsi="Times New Roman" w:hint="default"/>
      </w:rPr>
    </w:lvl>
    <w:lvl w:ilvl="1" w:tplc="FE104608" w:tentative="1">
      <w:start w:val="1"/>
      <w:numFmt w:val="bullet"/>
      <w:lvlText w:val="•"/>
      <w:lvlJc w:val="left"/>
      <w:pPr>
        <w:tabs>
          <w:tab w:val="num" w:pos="1440"/>
        </w:tabs>
        <w:ind w:left="1440" w:hanging="360"/>
      </w:pPr>
      <w:rPr>
        <w:rFonts w:ascii="Times New Roman" w:hAnsi="Times New Roman" w:hint="default"/>
      </w:rPr>
    </w:lvl>
    <w:lvl w:ilvl="2" w:tplc="24D2FA98" w:tentative="1">
      <w:start w:val="1"/>
      <w:numFmt w:val="bullet"/>
      <w:lvlText w:val="•"/>
      <w:lvlJc w:val="left"/>
      <w:pPr>
        <w:tabs>
          <w:tab w:val="num" w:pos="2160"/>
        </w:tabs>
        <w:ind w:left="2160" w:hanging="360"/>
      </w:pPr>
      <w:rPr>
        <w:rFonts w:ascii="Times New Roman" w:hAnsi="Times New Roman" w:hint="default"/>
      </w:rPr>
    </w:lvl>
    <w:lvl w:ilvl="3" w:tplc="3D6A8A8E" w:tentative="1">
      <w:start w:val="1"/>
      <w:numFmt w:val="bullet"/>
      <w:lvlText w:val="•"/>
      <w:lvlJc w:val="left"/>
      <w:pPr>
        <w:tabs>
          <w:tab w:val="num" w:pos="2880"/>
        </w:tabs>
        <w:ind w:left="2880" w:hanging="360"/>
      </w:pPr>
      <w:rPr>
        <w:rFonts w:ascii="Times New Roman" w:hAnsi="Times New Roman" w:hint="default"/>
      </w:rPr>
    </w:lvl>
    <w:lvl w:ilvl="4" w:tplc="EC1A4C94" w:tentative="1">
      <w:start w:val="1"/>
      <w:numFmt w:val="bullet"/>
      <w:lvlText w:val="•"/>
      <w:lvlJc w:val="left"/>
      <w:pPr>
        <w:tabs>
          <w:tab w:val="num" w:pos="3600"/>
        </w:tabs>
        <w:ind w:left="3600" w:hanging="360"/>
      </w:pPr>
      <w:rPr>
        <w:rFonts w:ascii="Times New Roman" w:hAnsi="Times New Roman" w:hint="default"/>
      </w:rPr>
    </w:lvl>
    <w:lvl w:ilvl="5" w:tplc="44863152" w:tentative="1">
      <w:start w:val="1"/>
      <w:numFmt w:val="bullet"/>
      <w:lvlText w:val="•"/>
      <w:lvlJc w:val="left"/>
      <w:pPr>
        <w:tabs>
          <w:tab w:val="num" w:pos="4320"/>
        </w:tabs>
        <w:ind w:left="4320" w:hanging="360"/>
      </w:pPr>
      <w:rPr>
        <w:rFonts w:ascii="Times New Roman" w:hAnsi="Times New Roman" w:hint="default"/>
      </w:rPr>
    </w:lvl>
    <w:lvl w:ilvl="6" w:tplc="942A78D0" w:tentative="1">
      <w:start w:val="1"/>
      <w:numFmt w:val="bullet"/>
      <w:lvlText w:val="•"/>
      <w:lvlJc w:val="left"/>
      <w:pPr>
        <w:tabs>
          <w:tab w:val="num" w:pos="5040"/>
        </w:tabs>
        <w:ind w:left="5040" w:hanging="360"/>
      </w:pPr>
      <w:rPr>
        <w:rFonts w:ascii="Times New Roman" w:hAnsi="Times New Roman" w:hint="default"/>
      </w:rPr>
    </w:lvl>
    <w:lvl w:ilvl="7" w:tplc="68E8EEE4" w:tentative="1">
      <w:start w:val="1"/>
      <w:numFmt w:val="bullet"/>
      <w:lvlText w:val="•"/>
      <w:lvlJc w:val="left"/>
      <w:pPr>
        <w:tabs>
          <w:tab w:val="num" w:pos="5760"/>
        </w:tabs>
        <w:ind w:left="5760" w:hanging="360"/>
      </w:pPr>
      <w:rPr>
        <w:rFonts w:ascii="Times New Roman" w:hAnsi="Times New Roman" w:hint="default"/>
      </w:rPr>
    </w:lvl>
    <w:lvl w:ilvl="8" w:tplc="30404F3E" w:tentative="1">
      <w:start w:val="1"/>
      <w:numFmt w:val="bullet"/>
      <w:lvlText w:val="•"/>
      <w:lvlJc w:val="left"/>
      <w:pPr>
        <w:tabs>
          <w:tab w:val="num" w:pos="6480"/>
        </w:tabs>
        <w:ind w:left="6480" w:hanging="360"/>
      </w:pPr>
      <w:rPr>
        <w:rFonts w:ascii="Times New Roman" w:hAnsi="Times New Roman" w:hint="default"/>
      </w:rPr>
    </w:lvl>
  </w:abstractNum>
  <w:abstractNum w:abstractNumId="75">
    <w:nsid w:val="70716100"/>
    <w:multiLevelType w:val="hybridMultilevel"/>
    <w:tmpl w:val="10BE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0774F4B"/>
    <w:multiLevelType w:val="hybridMultilevel"/>
    <w:tmpl w:val="48B8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30558AC"/>
    <w:multiLevelType w:val="hybridMultilevel"/>
    <w:tmpl w:val="EE12D7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nsid w:val="734D1A41"/>
    <w:multiLevelType w:val="hybridMultilevel"/>
    <w:tmpl w:val="D49A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39E3C55"/>
    <w:multiLevelType w:val="hybridMultilevel"/>
    <w:tmpl w:val="7180D0BC"/>
    <w:lvl w:ilvl="0" w:tplc="7256B658">
      <w:start w:val="1"/>
      <w:numFmt w:val="bullet"/>
      <w:lvlText w:val="•"/>
      <w:lvlJc w:val="left"/>
      <w:pPr>
        <w:tabs>
          <w:tab w:val="num" w:pos="720"/>
        </w:tabs>
        <w:ind w:left="720" w:hanging="360"/>
      </w:pPr>
      <w:rPr>
        <w:rFonts w:ascii="Times New Roman" w:hAnsi="Times New Roman" w:hint="default"/>
      </w:rPr>
    </w:lvl>
    <w:lvl w:ilvl="1" w:tplc="D5DC09CE" w:tentative="1">
      <w:start w:val="1"/>
      <w:numFmt w:val="bullet"/>
      <w:lvlText w:val="•"/>
      <w:lvlJc w:val="left"/>
      <w:pPr>
        <w:tabs>
          <w:tab w:val="num" w:pos="1440"/>
        </w:tabs>
        <w:ind w:left="1440" w:hanging="360"/>
      </w:pPr>
      <w:rPr>
        <w:rFonts w:ascii="Times New Roman" w:hAnsi="Times New Roman" w:hint="default"/>
      </w:rPr>
    </w:lvl>
    <w:lvl w:ilvl="2" w:tplc="8C40D86C" w:tentative="1">
      <w:start w:val="1"/>
      <w:numFmt w:val="bullet"/>
      <w:lvlText w:val="•"/>
      <w:lvlJc w:val="left"/>
      <w:pPr>
        <w:tabs>
          <w:tab w:val="num" w:pos="2160"/>
        </w:tabs>
        <w:ind w:left="2160" w:hanging="360"/>
      </w:pPr>
      <w:rPr>
        <w:rFonts w:ascii="Times New Roman" w:hAnsi="Times New Roman" w:hint="default"/>
      </w:rPr>
    </w:lvl>
    <w:lvl w:ilvl="3" w:tplc="351AB420" w:tentative="1">
      <w:start w:val="1"/>
      <w:numFmt w:val="bullet"/>
      <w:lvlText w:val="•"/>
      <w:lvlJc w:val="left"/>
      <w:pPr>
        <w:tabs>
          <w:tab w:val="num" w:pos="2880"/>
        </w:tabs>
        <w:ind w:left="2880" w:hanging="360"/>
      </w:pPr>
      <w:rPr>
        <w:rFonts w:ascii="Times New Roman" w:hAnsi="Times New Roman" w:hint="default"/>
      </w:rPr>
    </w:lvl>
    <w:lvl w:ilvl="4" w:tplc="DD84CE1C" w:tentative="1">
      <w:start w:val="1"/>
      <w:numFmt w:val="bullet"/>
      <w:lvlText w:val="•"/>
      <w:lvlJc w:val="left"/>
      <w:pPr>
        <w:tabs>
          <w:tab w:val="num" w:pos="3600"/>
        </w:tabs>
        <w:ind w:left="3600" w:hanging="360"/>
      </w:pPr>
      <w:rPr>
        <w:rFonts w:ascii="Times New Roman" w:hAnsi="Times New Roman" w:hint="default"/>
      </w:rPr>
    </w:lvl>
    <w:lvl w:ilvl="5" w:tplc="C58E7190" w:tentative="1">
      <w:start w:val="1"/>
      <w:numFmt w:val="bullet"/>
      <w:lvlText w:val="•"/>
      <w:lvlJc w:val="left"/>
      <w:pPr>
        <w:tabs>
          <w:tab w:val="num" w:pos="4320"/>
        </w:tabs>
        <w:ind w:left="4320" w:hanging="360"/>
      </w:pPr>
      <w:rPr>
        <w:rFonts w:ascii="Times New Roman" w:hAnsi="Times New Roman" w:hint="default"/>
      </w:rPr>
    </w:lvl>
    <w:lvl w:ilvl="6" w:tplc="01E4EAD8" w:tentative="1">
      <w:start w:val="1"/>
      <w:numFmt w:val="bullet"/>
      <w:lvlText w:val="•"/>
      <w:lvlJc w:val="left"/>
      <w:pPr>
        <w:tabs>
          <w:tab w:val="num" w:pos="5040"/>
        </w:tabs>
        <w:ind w:left="5040" w:hanging="360"/>
      </w:pPr>
      <w:rPr>
        <w:rFonts w:ascii="Times New Roman" w:hAnsi="Times New Roman" w:hint="default"/>
      </w:rPr>
    </w:lvl>
    <w:lvl w:ilvl="7" w:tplc="12886A8E" w:tentative="1">
      <w:start w:val="1"/>
      <w:numFmt w:val="bullet"/>
      <w:lvlText w:val="•"/>
      <w:lvlJc w:val="left"/>
      <w:pPr>
        <w:tabs>
          <w:tab w:val="num" w:pos="5760"/>
        </w:tabs>
        <w:ind w:left="5760" w:hanging="360"/>
      </w:pPr>
      <w:rPr>
        <w:rFonts w:ascii="Times New Roman" w:hAnsi="Times New Roman" w:hint="default"/>
      </w:rPr>
    </w:lvl>
    <w:lvl w:ilvl="8" w:tplc="315867F8" w:tentative="1">
      <w:start w:val="1"/>
      <w:numFmt w:val="bullet"/>
      <w:lvlText w:val="•"/>
      <w:lvlJc w:val="left"/>
      <w:pPr>
        <w:tabs>
          <w:tab w:val="num" w:pos="6480"/>
        </w:tabs>
        <w:ind w:left="6480" w:hanging="360"/>
      </w:pPr>
      <w:rPr>
        <w:rFonts w:ascii="Times New Roman" w:hAnsi="Times New Roman" w:hint="default"/>
      </w:rPr>
    </w:lvl>
  </w:abstractNum>
  <w:abstractNum w:abstractNumId="80">
    <w:nsid w:val="73EB3D89"/>
    <w:multiLevelType w:val="hybridMultilevel"/>
    <w:tmpl w:val="7EBC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4664ADC"/>
    <w:multiLevelType w:val="hybridMultilevel"/>
    <w:tmpl w:val="393E7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4762CA8"/>
    <w:multiLevelType w:val="hybridMultilevel"/>
    <w:tmpl w:val="E03E3A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nsid w:val="79893FF9"/>
    <w:multiLevelType w:val="hybridMultilevel"/>
    <w:tmpl w:val="5B5A22BC"/>
    <w:lvl w:ilvl="0" w:tplc="BE80D142">
      <w:start w:val="1"/>
      <w:numFmt w:val="bullet"/>
      <w:lvlText w:val="-"/>
      <w:lvlJc w:val="left"/>
      <w:pPr>
        <w:ind w:left="1776" w:hanging="360"/>
      </w:pPr>
      <w:rPr>
        <w:rFonts w:ascii="Arial" w:eastAsiaTheme="minorHAnsi" w:hAnsi="Arial" w:cs="Aria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84">
    <w:nsid w:val="7A596E84"/>
    <w:multiLevelType w:val="hybridMultilevel"/>
    <w:tmpl w:val="4054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C5E776B"/>
    <w:multiLevelType w:val="hybridMultilevel"/>
    <w:tmpl w:val="263E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DCD042E"/>
    <w:multiLevelType w:val="hybridMultilevel"/>
    <w:tmpl w:val="196490F6"/>
    <w:lvl w:ilvl="0" w:tplc="04020003">
      <w:start w:val="1"/>
      <w:numFmt w:val="bullet"/>
      <w:lvlText w:val="o"/>
      <w:lvlJc w:val="left"/>
      <w:pPr>
        <w:tabs>
          <w:tab w:val="num" w:pos="720"/>
        </w:tabs>
        <w:ind w:left="720" w:hanging="360"/>
      </w:pPr>
      <w:rPr>
        <w:rFonts w:ascii="Courier New" w:hAnsi="Courier New" w:cs="Courier New" w:hint="default"/>
      </w:rPr>
    </w:lvl>
    <w:lvl w:ilvl="1" w:tplc="3530D498" w:tentative="1">
      <w:start w:val="1"/>
      <w:numFmt w:val="bullet"/>
      <w:lvlText w:val="•"/>
      <w:lvlJc w:val="left"/>
      <w:pPr>
        <w:tabs>
          <w:tab w:val="num" w:pos="1440"/>
        </w:tabs>
        <w:ind w:left="1440" w:hanging="360"/>
      </w:pPr>
      <w:rPr>
        <w:rFonts w:ascii="Times New Roman" w:hAnsi="Times New Roman" w:hint="default"/>
      </w:rPr>
    </w:lvl>
    <w:lvl w:ilvl="2" w:tplc="69183828" w:tentative="1">
      <w:start w:val="1"/>
      <w:numFmt w:val="bullet"/>
      <w:lvlText w:val="•"/>
      <w:lvlJc w:val="left"/>
      <w:pPr>
        <w:tabs>
          <w:tab w:val="num" w:pos="2160"/>
        </w:tabs>
        <w:ind w:left="2160" w:hanging="360"/>
      </w:pPr>
      <w:rPr>
        <w:rFonts w:ascii="Times New Roman" w:hAnsi="Times New Roman" w:hint="default"/>
      </w:rPr>
    </w:lvl>
    <w:lvl w:ilvl="3" w:tplc="CA5E09C6" w:tentative="1">
      <w:start w:val="1"/>
      <w:numFmt w:val="bullet"/>
      <w:lvlText w:val="•"/>
      <w:lvlJc w:val="left"/>
      <w:pPr>
        <w:tabs>
          <w:tab w:val="num" w:pos="2880"/>
        </w:tabs>
        <w:ind w:left="2880" w:hanging="360"/>
      </w:pPr>
      <w:rPr>
        <w:rFonts w:ascii="Times New Roman" w:hAnsi="Times New Roman" w:hint="default"/>
      </w:rPr>
    </w:lvl>
    <w:lvl w:ilvl="4" w:tplc="5622B432" w:tentative="1">
      <w:start w:val="1"/>
      <w:numFmt w:val="bullet"/>
      <w:lvlText w:val="•"/>
      <w:lvlJc w:val="left"/>
      <w:pPr>
        <w:tabs>
          <w:tab w:val="num" w:pos="3600"/>
        </w:tabs>
        <w:ind w:left="3600" w:hanging="360"/>
      </w:pPr>
      <w:rPr>
        <w:rFonts w:ascii="Times New Roman" w:hAnsi="Times New Roman" w:hint="default"/>
      </w:rPr>
    </w:lvl>
    <w:lvl w:ilvl="5" w:tplc="7D604ADE" w:tentative="1">
      <w:start w:val="1"/>
      <w:numFmt w:val="bullet"/>
      <w:lvlText w:val="•"/>
      <w:lvlJc w:val="left"/>
      <w:pPr>
        <w:tabs>
          <w:tab w:val="num" w:pos="4320"/>
        </w:tabs>
        <w:ind w:left="4320" w:hanging="360"/>
      </w:pPr>
      <w:rPr>
        <w:rFonts w:ascii="Times New Roman" w:hAnsi="Times New Roman" w:hint="default"/>
      </w:rPr>
    </w:lvl>
    <w:lvl w:ilvl="6" w:tplc="84645AF6" w:tentative="1">
      <w:start w:val="1"/>
      <w:numFmt w:val="bullet"/>
      <w:lvlText w:val="•"/>
      <w:lvlJc w:val="left"/>
      <w:pPr>
        <w:tabs>
          <w:tab w:val="num" w:pos="5040"/>
        </w:tabs>
        <w:ind w:left="5040" w:hanging="360"/>
      </w:pPr>
      <w:rPr>
        <w:rFonts w:ascii="Times New Roman" w:hAnsi="Times New Roman" w:hint="default"/>
      </w:rPr>
    </w:lvl>
    <w:lvl w:ilvl="7" w:tplc="0720C996" w:tentative="1">
      <w:start w:val="1"/>
      <w:numFmt w:val="bullet"/>
      <w:lvlText w:val="•"/>
      <w:lvlJc w:val="left"/>
      <w:pPr>
        <w:tabs>
          <w:tab w:val="num" w:pos="5760"/>
        </w:tabs>
        <w:ind w:left="5760" w:hanging="360"/>
      </w:pPr>
      <w:rPr>
        <w:rFonts w:ascii="Times New Roman" w:hAnsi="Times New Roman" w:hint="default"/>
      </w:rPr>
    </w:lvl>
    <w:lvl w:ilvl="8" w:tplc="F71CA0BC" w:tentative="1">
      <w:start w:val="1"/>
      <w:numFmt w:val="bullet"/>
      <w:lvlText w:val="•"/>
      <w:lvlJc w:val="left"/>
      <w:pPr>
        <w:tabs>
          <w:tab w:val="num" w:pos="6480"/>
        </w:tabs>
        <w:ind w:left="6480" w:hanging="360"/>
      </w:pPr>
      <w:rPr>
        <w:rFonts w:ascii="Times New Roman" w:hAnsi="Times New Roman" w:hint="default"/>
      </w:rPr>
    </w:lvl>
  </w:abstractNum>
  <w:abstractNum w:abstractNumId="87">
    <w:nsid w:val="7E012D83"/>
    <w:multiLevelType w:val="hybridMultilevel"/>
    <w:tmpl w:val="6B88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0"/>
  </w:num>
  <w:num w:numId="3">
    <w:abstractNumId w:val="39"/>
  </w:num>
  <w:num w:numId="4">
    <w:abstractNumId w:val="11"/>
  </w:num>
  <w:num w:numId="5">
    <w:abstractNumId w:val="87"/>
  </w:num>
  <w:num w:numId="6">
    <w:abstractNumId w:val="30"/>
  </w:num>
  <w:num w:numId="7">
    <w:abstractNumId w:val="54"/>
  </w:num>
  <w:num w:numId="8">
    <w:abstractNumId w:val="57"/>
  </w:num>
  <w:num w:numId="9">
    <w:abstractNumId w:val="68"/>
  </w:num>
  <w:num w:numId="10">
    <w:abstractNumId w:val="63"/>
  </w:num>
  <w:num w:numId="11">
    <w:abstractNumId w:val="76"/>
  </w:num>
  <w:num w:numId="12">
    <w:abstractNumId w:val="24"/>
  </w:num>
  <w:num w:numId="13">
    <w:abstractNumId w:val="75"/>
  </w:num>
  <w:num w:numId="14">
    <w:abstractNumId w:val="20"/>
  </w:num>
  <w:num w:numId="15">
    <w:abstractNumId w:val="78"/>
  </w:num>
  <w:num w:numId="16">
    <w:abstractNumId w:val="85"/>
  </w:num>
  <w:num w:numId="17">
    <w:abstractNumId w:val="58"/>
  </w:num>
  <w:num w:numId="18">
    <w:abstractNumId w:val="51"/>
  </w:num>
  <w:num w:numId="19">
    <w:abstractNumId w:val="50"/>
  </w:num>
  <w:num w:numId="20">
    <w:abstractNumId w:val="62"/>
  </w:num>
  <w:num w:numId="21">
    <w:abstractNumId w:val="47"/>
  </w:num>
  <w:num w:numId="22">
    <w:abstractNumId w:val="0"/>
  </w:num>
  <w:num w:numId="23">
    <w:abstractNumId w:val="40"/>
  </w:num>
  <w:num w:numId="24">
    <w:abstractNumId w:val="65"/>
  </w:num>
  <w:num w:numId="25">
    <w:abstractNumId w:val="25"/>
  </w:num>
  <w:num w:numId="26">
    <w:abstractNumId w:val="2"/>
  </w:num>
  <w:num w:numId="27">
    <w:abstractNumId w:val="31"/>
  </w:num>
  <w:num w:numId="28">
    <w:abstractNumId w:val="19"/>
  </w:num>
  <w:num w:numId="29">
    <w:abstractNumId w:val="81"/>
  </w:num>
  <w:num w:numId="30">
    <w:abstractNumId w:val="32"/>
  </w:num>
  <w:num w:numId="31">
    <w:abstractNumId w:val="60"/>
  </w:num>
  <w:num w:numId="32">
    <w:abstractNumId w:val="84"/>
  </w:num>
  <w:num w:numId="33">
    <w:abstractNumId w:val="46"/>
  </w:num>
  <w:num w:numId="34">
    <w:abstractNumId w:val="52"/>
  </w:num>
  <w:num w:numId="35">
    <w:abstractNumId w:val="29"/>
  </w:num>
  <w:num w:numId="36">
    <w:abstractNumId w:val="13"/>
  </w:num>
  <w:num w:numId="37">
    <w:abstractNumId w:val="73"/>
  </w:num>
  <w:num w:numId="38">
    <w:abstractNumId w:val="45"/>
  </w:num>
  <w:num w:numId="39">
    <w:abstractNumId w:val="15"/>
  </w:num>
  <w:num w:numId="40">
    <w:abstractNumId w:val="36"/>
  </w:num>
  <w:num w:numId="41">
    <w:abstractNumId w:val="43"/>
  </w:num>
  <w:num w:numId="42">
    <w:abstractNumId w:val="17"/>
  </w:num>
  <w:num w:numId="43">
    <w:abstractNumId w:val="22"/>
  </w:num>
  <w:num w:numId="44">
    <w:abstractNumId w:val="77"/>
  </w:num>
  <w:num w:numId="45">
    <w:abstractNumId w:val="41"/>
  </w:num>
  <w:num w:numId="46">
    <w:abstractNumId w:val="23"/>
  </w:num>
  <w:num w:numId="47">
    <w:abstractNumId w:val="35"/>
  </w:num>
  <w:num w:numId="48">
    <w:abstractNumId w:val="9"/>
  </w:num>
  <w:num w:numId="49">
    <w:abstractNumId w:val="10"/>
  </w:num>
  <w:num w:numId="50">
    <w:abstractNumId w:val="34"/>
  </w:num>
  <w:num w:numId="51">
    <w:abstractNumId w:val="61"/>
  </w:num>
  <w:num w:numId="52">
    <w:abstractNumId w:val="6"/>
  </w:num>
  <w:num w:numId="53">
    <w:abstractNumId w:val="3"/>
  </w:num>
  <w:num w:numId="54">
    <w:abstractNumId w:val="38"/>
  </w:num>
  <w:num w:numId="55">
    <w:abstractNumId w:val="21"/>
  </w:num>
  <w:num w:numId="56">
    <w:abstractNumId w:val="67"/>
  </w:num>
  <w:num w:numId="57">
    <w:abstractNumId w:val="66"/>
  </w:num>
  <w:num w:numId="58">
    <w:abstractNumId w:val="1"/>
  </w:num>
  <w:num w:numId="59">
    <w:abstractNumId w:val="86"/>
  </w:num>
  <w:num w:numId="60">
    <w:abstractNumId w:val="14"/>
  </w:num>
  <w:num w:numId="61">
    <w:abstractNumId w:val="71"/>
  </w:num>
  <w:num w:numId="62">
    <w:abstractNumId w:val="70"/>
  </w:num>
  <w:num w:numId="63">
    <w:abstractNumId w:val="74"/>
  </w:num>
  <w:num w:numId="64">
    <w:abstractNumId w:val="5"/>
  </w:num>
  <w:num w:numId="65">
    <w:abstractNumId w:val="12"/>
  </w:num>
  <w:num w:numId="66">
    <w:abstractNumId w:val="64"/>
  </w:num>
  <w:num w:numId="67">
    <w:abstractNumId w:val="18"/>
  </w:num>
  <w:num w:numId="68">
    <w:abstractNumId w:val="16"/>
  </w:num>
  <w:num w:numId="69">
    <w:abstractNumId w:val="27"/>
  </w:num>
  <w:num w:numId="70">
    <w:abstractNumId w:val="42"/>
  </w:num>
  <w:num w:numId="71">
    <w:abstractNumId w:val="53"/>
  </w:num>
  <w:num w:numId="72">
    <w:abstractNumId w:val="4"/>
  </w:num>
  <w:num w:numId="73">
    <w:abstractNumId w:val="79"/>
  </w:num>
  <w:num w:numId="74">
    <w:abstractNumId w:val="59"/>
  </w:num>
  <w:num w:numId="75">
    <w:abstractNumId w:val="7"/>
  </w:num>
  <w:num w:numId="76">
    <w:abstractNumId w:val="49"/>
  </w:num>
  <w:num w:numId="77">
    <w:abstractNumId w:val="44"/>
  </w:num>
  <w:num w:numId="78">
    <w:abstractNumId w:val="56"/>
  </w:num>
  <w:num w:numId="79">
    <w:abstractNumId w:val="69"/>
  </w:num>
  <w:num w:numId="80">
    <w:abstractNumId w:val="72"/>
  </w:num>
  <w:num w:numId="81">
    <w:abstractNumId w:val="83"/>
  </w:num>
  <w:num w:numId="82">
    <w:abstractNumId w:val="82"/>
  </w:num>
  <w:num w:numId="83">
    <w:abstractNumId w:val="28"/>
  </w:num>
  <w:num w:numId="84">
    <w:abstractNumId w:val="8"/>
  </w:num>
  <w:num w:numId="85">
    <w:abstractNumId w:val="33"/>
  </w:num>
  <w:num w:numId="86">
    <w:abstractNumId w:val="55"/>
  </w:num>
  <w:num w:numId="87">
    <w:abstractNumId w:val="37"/>
  </w:num>
  <w:num w:numId="88">
    <w:abstractNumId w:val="4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14"/>
    <w:rsid w:val="00000D69"/>
    <w:rsid w:val="0001411B"/>
    <w:rsid w:val="000143E7"/>
    <w:rsid w:val="00015717"/>
    <w:rsid w:val="00024E33"/>
    <w:rsid w:val="00031F56"/>
    <w:rsid w:val="00042253"/>
    <w:rsid w:val="00054523"/>
    <w:rsid w:val="000572E5"/>
    <w:rsid w:val="000632BD"/>
    <w:rsid w:val="000C5461"/>
    <w:rsid w:val="000C6FB8"/>
    <w:rsid w:val="000D23BC"/>
    <w:rsid w:val="000D3894"/>
    <w:rsid w:val="000D6252"/>
    <w:rsid w:val="00103EE5"/>
    <w:rsid w:val="00121A1E"/>
    <w:rsid w:val="00133678"/>
    <w:rsid w:val="001729F6"/>
    <w:rsid w:val="00175732"/>
    <w:rsid w:val="00193E32"/>
    <w:rsid w:val="001A5222"/>
    <w:rsid w:val="001B422D"/>
    <w:rsid w:val="001C1EB1"/>
    <w:rsid w:val="001E5933"/>
    <w:rsid w:val="00206EBB"/>
    <w:rsid w:val="00217A1C"/>
    <w:rsid w:val="00253C5B"/>
    <w:rsid w:val="002777DD"/>
    <w:rsid w:val="0028655F"/>
    <w:rsid w:val="002A6F21"/>
    <w:rsid w:val="002B5FF7"/>
    <w:rsid w:val="002D28D7"/>
    <w:rsid w:val="002F2371"/>
    <w:rsid w:val="002F7678"/>
    <w:rsid w:val="00335A54"/>
    <w:rsid w:val="003527E1"/>
    <w:rsid w:val="003B297B"/>
    <w:rsid w:val="003C385D"/>
    <w:rsid w:val="003D24D9"/>
    <w:rsid w:val="003D26A6"/>
    <w:rsid w:val="004053EF"/>
    <w:rsid w:val="004246C7"/>
    <w:rsid w:val="00425D03"/>
    <w:rsid w:val="00442D3A"/>
    <w:rsid w:val="00445275"/>
    <w:rsid w:val="004A75A3"/>
    <w:rsid w:val="004C4B14"/>
    <w:rsid w:val="0052005D"/>
    <w:rsid w:val="00532BEB"/>
    <w:rsid w:val="00540C7D"/>
    <w:rsid w:val="00555CB0"/>
    <w:rsid w:val="00561383"/>
    <w:rsid w:val="00574B93"/>
    <w:rsid w:val="00575F98"/>
    <w:rsid w:val="00582045"/>
    <w:rsid w:val="005A6BFF"/>
    <w:rsid w:val="005A762C"/>
    <w:rsid w:val="005B05A7"/>
    <w:rsid w:val="005B7C3A"/>
    <w:rsid w:val="005C2443"/>
    <w:rsid w:val="005F0CAD"/>
    <w:rsid w:val="00636EF3"/>
    <w:rsid w:val="00637B31"/>
    <w:rsid w:val="00637F29"/>
    <w:rsid w:val="006568B2"/>
    <w:rsid w:val="00670654"/>
    <w:rsid w:val="00671B17"/>
    <w:rsid w:val="0067322C"/>
    <w:rsid w:val="0067435E"/>
    <w:rsid w:val="00680D68"/>
    <w:rsid w:val="00682639"/>
    <w:rsid w:val="006B2A26"/>
    <w:rsid w:val="006B6168"/>
    <w:rsid w:val="006C55E5"/>
    <w:rsid w:val="006D2DE3"/>
    <w:rsid w:val="006F221F"/>
    <w:rsid w:val="006F24CF"/>
    <w:rsid w:val="007041E3"/>
    <w:rsid w:val="00706979"/>
    <w:rsid w:val="00767223"/>
    <w:rsid w:val="00784C18"/>
    <w:rsid w:val="007C403E"/>
    <w:rsid w:val="007E1377"/>
    <w:rsid w:val="007F1FBA"/>
    <w:rsid w:val="007F2531"/>
    <w:rsid w:val="00804737"/>
    <w:rsid w:val="00835F60"/>
    <w:rsid w:val="008478E2"/>
    <w:rsid w:val="00851F58"/>
    <w:rsid w:val="00864368"/>
    <w:rsid w:val="0087226F"/>
    <w:rsid w:val="00872BAC"/>
    <w:rsid w:val="00890B0F"/>
    <w:rsid w:val="008A06C2"/>
    <w:rsid w:val="008B57FF"/>
    <w:rsid w:val="008C09B5"/>
    <w:rsid w:val="008D4625"/>
    <w:rsid w:val="008D5C9E"/>
    <w:rsid w:val="008D6B99"/>
    <w:rsid w:val="008D7761"/>
    <w:rsid w:val="00916591"/>
    <w:rsid w:val="0094576E"/>
    <w:rsid w:val="009563F3"/>
    <w:rsid w:val="00980D69"/>
    <w:rsid w:val="00992996"/>
    <w:rsid w:val="00993EC4"/>
    <w:rsid w:val="00A233E3"/>
    <w:rsid w:val="00A351E3"/>
    <w:rsid w:val="00A562B2"/>
    <w:rsid w:val="00A56983"/>
    <w:rsid w:val="00A661EC"/>
    <w:rsid w:val="00A97120"/>
    <w:rsid w:val="00AD318A"/>
    <w:rsid w:val="00B035AB"/>
    <w:rsid w:val="00B04602"/>
    <w:rsid w:val="00B13D52"/>
    <w:rsid w:val="00B13F1A"/>
    <w:rsid w:val="00B270A0"/>
    <w:rsid w:val="00B30BCF"/>
    <w:rsid w:val="00B35ACF"/>
    <w:rsid w:val="00B4413B"/>
    <w:rsid w:val="00B53A38"/>
    <w:rsid w:val="00B7135D"/>
    <w:rsid w:val="00B7535E"/>
    <w:rsid w:val="00B76807"/>
    <w:rsid w:val="00B879DE"/>
    <w:rsid w:val="00B91F5A"/>
    <w:rsid w:val="00B93921"/>
    <w:rsid w:val="00B979E8"/>
    <w:rsid w:val="00BA4766"/>
    <w:rsid w:val="00C06C02"/>
    <w:rsid w:val="00C218E4"/>
    <w:rsid w:val="00C43480"/>
    <w:rsid w:val="00C52011"/>
    <w:rsid w:val="00C55BD4"/>
    <w:rsid w:val="00C57F94"/>
    <w:rsid w:val="00C61DC6"/>
    <w:rsid w:val="00C65095"/>
    <w:rsid w:val="00C6590B"/>
    <w:rsid w:val="00C8691D"/>
    <w:rsid w:val="00CA6C78"/>
    <w:rsid w:val="00CC1948"/>
    <w:rsid w:val="00CC4100"/>
    <w:rsid w:val="00CD0F72"/>
    <w:rsid w:val="00CE38A6"/>
    <w:rsid w:val="00CE4289"/>
    <w:rsid w:val="00D03D5C"/>
    <w:rsid w:val="00D22E85"/>
    <w:rsid w:val="00D2389C"/>
    <w:rsid w:val="00D31098"/>
    <w:rsid w:val="00D662A3"/>
    <w:rsid w:val="00D66CD5"/>
    <w:rsid w:val="00D708D2"/>
    <w:rsid w:val="00D95688"/>
    <w:rsid w:val="00DB26C7"/>
    <w:rsid w:val="00DB75B9"/>
    <w:rsid w:val="00DC1CEB"/>
    <w:rsid w:val="00E062D2"/>
    <w:rsid w:val="00E0705A"/>
    <w:rsid w:val="00E762FA"/>
    <w:rsid w:val="00E876EC"/>
    <w:rsid w:val="00E92FFD"/>
    <w:rsid w:val="00EB6C0C"/>
    <w:rsid w:val="00EB72CB"/>
    <w:rsid w:val="00F122EE"/>
    <w:rsid w:val="00F1546B"/>
    <w:rsid w:val="00F24B5D"/>
    <w:rsid w:val="00F31D72"/>
    <w:rsid w:val="00F43FAB"/>
    <w:rsid w:val="00F51AED"/>
    <w:rsid w:val="00F53FF7"/>
    <w:rsid w:val="00F77907"/>
    <w:rsid w:val="00F80699"/>
    <w:rsid w:val="00F81092"/>
    <w:rsid w:val="00F974F4"/>
    <w:rsid w:val="00FB5DE8"/>
    <w:rsid w:val="00FD0944"/>
    <w:rsid w:val="00FE61F5"/>
    <w:rsid w:val="00FF15F7"/>
    <w:rsid w:val="00FF1DA0"/>
    <w:rsid w:val="00FF2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57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57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14"/>
    <w:rPr>
      <w:rFonts w:ascii="Tahoma" w:hAnsi="Tahoma" w:cs="Tahoma"/>
      <w:sz w:val="16"/>
      <w:szCs w:val="16"/>
    </w:rPr>
  </w:style>
  <w:style w:type="paragraph" w:customStyle="1" w:styleId="Default">
    <w:name w:val="Default"/>
    <w:rsid w:val="001729F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C1948"/>
    <w:rPr>
      <w:color w:val="0000FF" w:themeColor="hyperlink"/>
      <w:u w:val="single"/>
    </w:rPr>
  </w:style>
  <w:style w:type="paragraph" w:styleId="Header">
    <w:name w:val="header"/>
    <w:basedOn w:val="Normal"/>
    <w:link w:val="HeaderChar"/>
    <w:uiPriority w:val="99"/>
    <w:semiHidden/>
    <w:unhideWhenUsed/>
    <w:rsid w:val="00335A5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35A54"/>
  </w:style>
  <w:style w:type="paragraph" w:styleId="Footer">
    <w:name w:val="footer"/>
    <w:basedOn w:val="Normal"/>
    <w:link w:val="FooterChar"/>
    <w:uiPriority w:val="99"/>
    <w:unhideWhenUsed/>
    <w:rsid w:val="00335A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5A54"/>
  </w:style>
  <w:style w:type="paragraph" w:styleId="ListParagraph">
    <w:name w:val="List Paragraph"/>
    <w:basedOn w:val="Normal"/>
    <w:uiPriority w:val="34"/>
    <w:qFormat/>
    <w:rsid w:val="00916591"/>
    <w:pPr>
      <w:ind w:left="720"/>
      <w:contextualSpacing/>
    </w:pPr>
  </w:style>
  <w:style w:type="character" w:customStyle="1" w:styleId="apple-converted-space">
    <w:name w:val="apple-converted-space"/>
    <w:basedOn w:val="DefaultParagraphFont"/>
    <w:rsid w:val="005A762C"/>
  </w:style>
  <w:style w:type="paragraph" w:styleId="NormalWeb">
    <w:name w:val="Normal (Web)"/>
    <w:basedOn w:val="Normal"/>
    <w:uiPriority w:val="99"/>
    <w:semiHidden/>
    <w:unhideWhenUsed/>
    <w:rsid w:val="00FF22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2F6"/>
    <w:rPr>
      <w:b/>
      <w:bCs/>
    </w:rPr>
  </w:style>
  <w:style w:type="character" w:customStyle="1" w:styleId="resizabletext">
    <w:name w:val="resizable_text"/>
    <w:basedOn w:val="DefaultParagraphFont"/>
    <w:rsid w:val="00C57F94"/>
  </w:style>
  <w:style w:type="character" w:customStyle="1" w:styleId="nolink">
    <w:name w:val="nolink"/>
    <w:basedOn w:val="DefaultParagraphFont"/>
    <w:rsid w:val="0094576E"/>
  </w:style>
  <w:style w:type="character" w:customStyle="1" w:styleId="Heading2Char">
    <w:name w:val="Heading 2 Char"/>
    <w:basedOn w:val="DefaultParagraphFont"/>
    <w:link w:val="Heading2"/>
    <w:uiPriority w:val="9"/>
    <w:rsid w:val="0094576E"/>
    <w:rPr>
      <w:rFonts w:ascii="Times New Roman" w:eastAsia="Times New Roman" w:hAnsi="Times New Roman" w:cs="Times New Roman"/>
      <w:b/>
      <w:bCs/>
      <w:sz w:val="36"/>
      <w:szCs w:val="36"/>
      <w:lang w:val="bg-BG" w:eastAsia="bg-BG"/>
    </w:rPr>
  </w:style>
  <w:style w:type="character" w:customStyle="1" w:styleId="Heading3Char">
    <w:name w:val="Heading 3 Char"/>
    <w:basedOn w:val="DefaultParagraphFont"/>
    <w:link w:val="Heading3"/>
    <w:uiPriority w:val="9"/>
    <w:rsid w:val="0094576E"/>
    <w:rPr>
      <w:rFonts w:ascii="Times New Roman" w:eastAsia="Times New Roman" w:hAnsi="Times New Roman" w:cs="Times New Roman"/>
      <w:b/>
      <w:bCs/>
      <w:sz w:val="27"/>
      <w:szCs w:val="27"/>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57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57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14"/>
    <w:rPr>
      <w:rFonts w:ascii="Tahoma" w:hAnsi="Tahoma" w:cs="Tahoma"/>
      <w:sz w:val="16"/>
      <w:szCs w:val="16"/>
    </w:rPr>
  </w:style>
  <w:style w:type="paragraph" w:customStyle="1" w:styleId="Default">
    <w:name w:val="Default"/>
    <w:rsid w:val="001729F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C1948"/>
    <w:rPr>
      <w:color w:val="0000FF" w:themeColor="hyperlink"/>
      <w:u w:val="single"/>
    </w:rPr>
  </w:style>
  <w:style w:type="paragraph" w:styleId="Header">
    <w:name w:val="header"/>
    <w:basedOn w:val="Normal"/>
    <w:link w:val="HeaderChar"/>
    <w:uiPriority w:val="99"/>
    <w:semiHidden/>
    <w:unhideWhenUsed/>
    <w:rsid w:val="00335A5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35A54"/>
  </w:style>
  <w:style w:type="paragraph" w:styleId="Footer">
    <w:name w:val="footer"/>
    <w:basedOn w:val="Normal"/>
    <w:link w:val="FooterChar"/>
    <w:uiPriority w:val="99"/>
    <w:unhideWhenUsed/>
    <w:rsid w:val="00335A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5A54"/>
  </w:style>
  <w:style w:type="paragraph" w:styleId="ListParagraph">
    <w:name w:val="List Paragraph"/>
    <w:basedOn w:val="Normal"/>
    <w:uiPriority w:val="34"/>
    <w:qFormat/>
    <w:rsid w:val="00916591"/>
    <w:pPr>
      <w:ind w:left="720"/>
      <w:contextualSpacing/>
    </w:pPr>
  </w:style>
  <w:style w:type="character" w:customStyle="1" w:styleId="apple-converted-space">
    <w:name w:val="apple-converted-space"/>
    <w:basedOn w:val="DefaultParagraphFont"/>
    <w:rsid w:val="005A762C"/>
  </w:style>
  <w:style w:type="paragraph" w:styleId="NormalWeb">
    <w:name w:val="Normal (Web)"/>
    <w:basedOn w:val="Normal"/>
    <w:uiPriority w:val="99"/>
    <w:semiHidden/>
    <w:unhideWhenUsed/>
    <w:rsid w:val="00FF22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2F6"/>
    <w:rPr>
      <w:b/>
      <w:bCs/>
    </w:rPr>
  </w:style>
  <w:style w:type="character" w:customStyle="1" w:styleId="resizabletext">
    <w:name w:val="resizable_text"/>
    <w:basedOn w:val="DefaultParagraphFont"/>
    <w:rsid w:val="00C57F94"/>
  </w:style>
  <w:style w:type="character" w:customStyle="1" w:styleId="nolink">
    <w:name w:val="nolink"/>
    <w:basedOn w:val="DefaultParagraphFont"/>
    <w:rsid w:val="0094576E"/>
  </w:style>
  <w:style w:type="character" w:customStyle="1" w:styleId="Heading2Char">
    <w:name w:val="Heading 2 Char"/>
    <w:basedOn w:val="DefaultParagraphFont"/>
    <w:link w:val="Heading2"/>
    <w:uiPriority w:val="9"/>
    <w:rsid w:val="0094576E"/>
    <w:rPr>
      <w:rFonts w:ascii="Times New Roman" w:eastAsia="Times New Roman" w:hAnsi="Times New Roman" w:cs="Times New Roman"/>
      <w:b/>
      <w:bCs/>
      <w:sz w:val="36"/>
      <w:szCs w:val="36"/>
      <w:lang w:val="bg-BG" w:eastAsia="bg-BG"/>
    </w:rPr>
  </w:style>
  <w:style w:type="character" w:customStyle="1" w:styleId="Heading3Char">
    <w:name w:val="Heading 3 Char"/>
    <w:basedOn w:val="DefaultParagraphFont"/>
    <w:link w:val="Heading3"/>
    <w:uiPriority w:val="9"/>
    <w:rsid w:val="0094576E"/>
    <w:rPr>
      <w:rFonts w:ascii="Times New Roman" w:eastAsia="Times New Roman" w:hAnsi="Times New Roman" w:cs="Times New Roman"/>
      <w:b/>
      <w:bCs/>
      <w:sz w:val="27"/>
      <w:szCs w:val="27"/>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855">
      <w:bodyDiv w:val="1"/>
      <w:marLeft w:val="0"/>
      <w:marRight w:val="0"/>
      <w:marTop w:val="0"/>
      <w:marBottom w:val="0"/>
      <w:divBdr>
        <w:top w:val="none" w:sz="0" w:space="0" w:color="auto"/>
        <w:left w:val="none" w:sz="0" w:space="0" w:color="auto"/>
        <w:bottom w:val="none" w:sz="0" w:space="0" w:color="auto"/>
        <w:right w:val="none" w:sz="0" w:space="0" w:color="auto"/>
      </w:divBdr>
      <w:divsChild>
        <w:div w:id="933905865">
          <w:marLeft w:val="547"/>
          <w:marRight w:val="0"/>
          <w:marTop w:val="125"/>
          <w:marBottom w:val="0"/>
          <w:divBdr>
            <w:top w:val="none" w:sz="0" w:space="0" w:color="auto"/>
            <w:left w:val="none" w:sz="0" w:space="0" w:color="auto"/>
            <w:bottom w:val="none" w:sz="0" w:space="0" w:color="auto"/>
            <w:right w:val="none" w:sz="0" w:space="0" w:color="auto"/>
          </w:divBdr>
        </w:div>
        <w:div w:id="1592277937">
          <w:marLeft w:val="547"/>
          <w:marRight w:val="0"/>
          <w:marTop w:val="125"/>
          <w:marBottom w:val="0"/>
          <w:divBdr>
            <w:top w:val="none" w:sz="0" w:space="0" w:color="auto"/>
            <w:left w:val="none" w:sz="0" w:space="0" w:color="auto"/>
            <w:bottom w:val="none" w:sz="0" w:space="0" w:color="auto"/>
            <w:right w:val="none" w:sz="0" w:space="0" w:color="auto"/>
          </w:divBdr>
        </w:div>
      </w:divsChild>
    </w:div>
    <w:div w:id="155927009">
      <w:bodyDiv w:val="1"/>
      <w:marLeft w:val="0"/>
      <w:marRight w:val="0"/>
      <w:marTop w:val="0"/>
      <w:marBottom w:val="0"/>
      <w:divBdr>
        <w:top w:val="none" w:sz="0" w:space="0" w:color="auto"/>
        <w:left w:val="none" w:sz="0" w:space="0" w:color="auto"/>
        <w:bottom w:val="none" w:sz="0" w:space="0" w:color="auto"/>
        <w:right w:val="none" w:sz="0" w:space="0" w:color="auto"/>
      </w:divBdr>
      <w:divsChild>
        <w:div w:id="1878158220">
          <w:marLeft w:val="547"/>
          <w:marRight w:val="0"/>
          <w:marTop w:val="77"/>
          <w:marBottom w:val="0"/>
          <w:divBdr>
            <w:top w:val="none" w:sz="0" w:space="0" w:color="auto"/>
            <w:left w:val="none" w:sz="0" w:space="0" w:color="auto"/>
            <w:bottom w:val="none" w:sz="0" w:space="0" w:color="auto"/>
            <w:right w:val="none" w:sz="0" w:space="0" w:color="auto"/>
          </w:divBdr>
        </w:div>
        <w:div w:id="2145610904">
          <w:marLeft w:val="547"/>
          <w:marRight w:val="0"/>
          <w:marTop w:val="77"/>
          <w:marBottom w:val="0"/>
          <w:divBdr>
            <w:top w:val="none" w:sz="0" w:space="0" w:color="auto"/>
            <w:left w:val="none" w:sz="0" w:space="0" w:color="auto"/>
            <w:bottom w:val="none" w:sz="0" w:space="0" w:color="auto"/>
            <w:right w:val="none" w:sz="0" w:space="0" w:color="auto"/>
          </w:divBdr>
        </w:div>
        <w:div w:id="941062587">
          <w:marLeft w:val="547"/>
          <w:marRight w:val="0"/>
          <w:marTop w:val="77"/>
          <w:marBottom w:val="0"/>
          <w:divBdr>
            <w:top w:val="none" w:sz="0" w:space="0" w:color="auto"/>
            <w:left w:val="none" w:sz="0" w:space="0" w:color="auto"/>
            <w:bottom w:val="none" w:sz="0" w:space="0" w:color="auto"/>
            <w:right w:val="none" w:sz="0" w:space="0" w:color="auto"/>
          </w:divBdr>
        </w:div>
        <w:div w:id="928468974">
          <w:marLeft w:val="547"/>
          <w:marRight w:val="0"/>
          <w:marTop w:val="77"/>
          <w:marBottom w:val="0"/>
          <w:divBdr>
            <w:top w:val="none" w:sz="0" w:space="0" w:color="auto"/>
            <w:left w:val="none" w:sz="0" w:space="0" w:color="auto"/>
            <w:bottom w:val="none" w:sz="0" w:space="0" w:color="auto"/>
            <w:right w:val="none" w:sz="0" w:space="0" w:color="auto"/>
          </w:divBdr>
        </w:div>
        <w:div w:id="62679101">
          <w:marLeft w:val="547"/>
          <w:marRight w:val="0"/>
          <w:marTop w:val="77"/>
          <w:marBottom w:val="0"/>
          <w:divBdr>
            <w:top w:val="none" w:sz="0" w:space="0" w:color="auto"/>
            <w:left w:val="none" w:sz="0" w:space="0" w:color="auto"/>
            <w:bottom w:val="none" w:sz="0" w:space="0" w:color="auto"/>
            <w:right w:val="none" w:sz="0" w:space="0" w:color="auto"/>
          </w:divBdr>
        </w:div>
        <w:div w:id="126356578">
          <w:marLeft w:val="547"/>
          <w:marRight w:val="0"/>
          <w:marTop w:val="77"/>
          <w:marBottom w:val="0"/>
          <w:divBdr>
            <w:top w:val="none" w:sz="0" w:space="0" w:color="auto"/>
            <w:left w:val="none" w:sz="0" w:space="0" w:color="auto"/>
            <w:bottom w:val="none" w:sz="0" w:space="0" w:color="auto"/>
            <w:right w:val="none" w:sz="0" w:space="0" w:color="auto"/>
          </w:divBdr>
        </w:div>
      </w:divsChild>
    </w:div>
    <w:div w:id="187957774">
      <w:bodyDiv w:val="1"/>
      <w:marLeft w:val="0"/>
      <w:marRight w:val="0"/>
      <w:marTop w:val="0"/>
      <w:marBottom w:val="0"/>
      <w:divBdr>
        <w:top w:val="none" w:sz="0" w:space="0" w:color="auto"/>
        <w:left w:val="none" w:sz="0" w:space="0" w:color="auto"/>
        <w:bottom w:val="none" w:sz="0" w:space="0" w:color="auto"/>
        <w:right w:val="none" w:sz="0" w:space="0" w:color="auto"/>
      </w:divBdr>
      <w:divsChild>
        <w:div w:id="1814055046">
          <w:marLeft w:val="547"/>
          <w:marRight w:val="0"/>
          <w:marTop w:val="115"/>
          <w:marBottom w:val="0"/>
          <w:divBdr>
            <w:top w:val="none" w:sz="0" w:space="0" w:color="auto"/>
            <w:left w:val="none" w:sz="0" w:space="0" w:color="auto"/>
            <w:bottom w:val="none" w:sz="0" w:space="0" w:color="auto"/>
            <w:right w:val="none" w:sz="0" w:space="0" w:color="auto"/>
          </w:divBdr>
        </w:div>
        <w:div w:id="1793397628">
          <w:marLeft w:val="547"/>
          <w:marRight w:val="0"/>
          <w:marTop w:val="115"/>
          <w:marBottom w:val="0"/>
          <w:divBdr>
            <w:top w:val="none" w:sz="0" w:space="0" w:color="auto"/>
            <w:left w:val="none" w:sz="0" w:space="0" w:color="auto"/>
            <w:bottom w:val="none" w:sz="0" w:space="0" w:color="auto"/>
            <w:right w:val="none" w:sz="0" w:space="0" w:color="auto"/>
          </w:divBdr>
        </w:div>
      </w:divsChild>
    </w:div>
    <w:div w:id="234898667">
      <w:bodyDiv w:val="1"/>
      <w:marLeft w:val="0"/>
      <w:marRight w:val="0"/>
      <w:marTop w:val="0"/>
      <w:marBottom w:val="0"/>
      <w:divBdr>
        <w:top w:val="none" w:sz="0" w:space="0" w:color="auto"/>
        <w:left w:val="none" w:sz="0" w:space="0" w:color="auto"/>
        <w:bottom w:val="none" w:sz="0" w:space="0" w:color="auto"/>
        <w:right w:val="none" w:sz="0" w:space="0" w:color="auto"/>
      </w:divBdr>
      <w:divsChild>
        <w:div w:id="855314512">
          <w:marLeft w:val="547"/>
          <w:marRight w:val="0"/>
          <w:marTop w:val="134"/>
          <w:marBottom w:val="0"/>
          <w:divBdr>
            <w:top w:val="none" w:sz="0" w:space="0" w:color="auto"/>
            <w:left w:val="none" w:sz="0" w:space="0" w:color="auto"/>
            <w:bottom w:val="none" w:sz="0" w:space="0" w:color="auto"/>
            <w:right w:val="none" w:sz="0" w:space="0" w:color="auto"/>
          </w:divBdr>
        </w:div>
        <w:div w:id="1635328790">
          <w:marLeft w:val="547"/>
          <w:marRight w:val="0"/>
          <w:marTop w:val="134"/>
          <w:marBottom w:val="0"/>
          <w:divBdr>
            <w:top w:val="none" w:sz="0" w:space="0" w:color="auto"/>
            <w:left w:val="none" w:sz="0" w:space="0" w:color="auto"/>
            <w:bottom w:val="none" w:sz="0" w:space="0" w:color="auto"/>
            <w:right w:val="none" w:sz="0" w:space="0" w:color="auto"/>
          </w:divBdr>
        </w:div>
      </w:divsChild>
    </w:div>
    <w:div w:id="270823072">
      <w:bodyDiv w:val="1"/>
      <w:marLeft w:val="0"/>
      <w:marRight w:val="0"/>
      <w:marTop w:val="0"/>
      <w:marBottom w:val="0"/>
      <w:divBdr>
        <w:top w:val="none" w:sz="0" w:space="0" w:color="auto"/>
        <w:left w:val="none" w:sz="0" w:space="0" w:color="auto"/>
        <w:bottom w:val="none" w:sz="0" w:space="0" w:color="auto"/>
        <w:right w:val="none" w:sz="0" w:space="0" w:color="auto"/>
      </w:divBdr>
      <w:divsChild>
        <w:div w:id="106119097">
          <w:marLeft w:val="547"/>
          <w:marRight w:val="0"/>
          <w:marTop w:val="154"/>
          <w:marBottom w:val="0"/>
          <w:divBdr>
            <w:top w:val="none" w:sz="0" w:space="0" w:color="auto"/>
            <w:left w:val="none" w:sz="0" w:space="0" w:color="auto"/>
            <w:bottom w:val="none" w:sz="0" w:space="0" w:color="auto"/>
            <w:right w:val="none" w:sz="0" w:space="0" w:color="auto"/>
          </w:divBdr>
        </w:div>
        <w:div w:id="1167869810">
          <w:marLeft w:val="547"/>
          <w:marRight w:val="0"/>
          <w:marTop w:val="154"/>
          <w:marBottom w:val="0"/>
          <w:divBdr>
            <w:top w:val="none" w:sz="0" w:space="0" w:color="auto"/>
            <w:left w:val="none" w:sz="0" w:space="0" w:color="auto"/>
            <w:bottom w:val="none" w:sz="0" w:space="0" w:color="auto"/>
            <w:right w:val="none" w:sz="0" w:space="0" w:color="auto"/>
          </w:divBdr>
        </w:div>
      </w:divsChild>
    </w:div>
    <w:div w:id="272523360">
      <w:bodyDiv w:val="1"/>
      <w:marLeft w:val="0"/>
      <w:marRight w:val="0"/>
      <w:marTop w:val="0"/>
      <w:marBottom w:val="0"/>
      <w:divBdr>
        <w:top w:val="none" w:sz="0" w:space="0" w:color="auto"/>
        <w:left w:val="none" w:sz="0" w:space="0" w:color="auto"/>
        <w:bottom w:val="none" w:sz="0" w:space="0" w:color="auto"/>
        <w:right w:val="none" w:sz="0" w:space="0" w:color="auto"/>
      </w:divBdr>
      <w:divsChild>
        <w:div w:id="1553689503">
          <w:marLeft w:val="0"/>
          <w:marRight w:val="0"/>
          <w:marTop w:val="0"/>
          <w:marBottom w:val="0"/>
          <w:divBdr>
            <w:top w:val="none" w:sz="0" w:space="0" w:color="auto"/>
            <w:left w:val="none" w:sz="0" w:space="0" w:color="auto"/>
            <w:bottom w:val="single" w:sz="6" w:space="5" w:color="CBCFD8"/>
            <w:right w:val="none" w:sz="0" w:space="0" w:color="auto"/>
          </w:divBdr>
        </w:div>
        <w:div w:id="1471828965">
          <w:marLeft w:val="0"/>
          <w:marRight w:val="0"/>
          <w:marTop w:val="0"/>
          <w:marBottom w:val="0"/>
          <w:divBdr>
            <w:top w:val="none" w:sz="0" w:space="0" w:color="auto"/>
            <w:left w:val="none" w:sz="0" w:space="0" w:color="auto"/>
            <w:bottom w:val="single" w:sz="6" w:space="5" w:color="CBCFD8"/>
            <w:right w:val="none" w:sz="0" w:space="0" w:color="auto"/>
          </w:divBdr>
        </w:div>
        <w:div w:id="233126351">
          <w:marLeft w:val="0"/>
          <w:marRight w:val="0"/>
          <w:marTop w:val="0"/>
          <w:marBottom w:val="0"/>
          <w:divBdr>
            <w:top w:val="none" w:sz="0" w:space="0" w:color="auto"/>
            <w:left w:val="none" w:sz="0" w:space="0" w:color="auto"/>
            <w:bottom w:val="single" w:sz="6" w:space="5" w:color="CBCFD8"/>
            <w:right w:val="none" w:sz="0" w:space="0" w:color="auto"/>
          </w:divBdr>
        </w:div>
        <w:div w:id="1237280351">
          <w:marLeft w:val="0"/>
          <w:marRight w:val="0"/>
          <w:marTop w:val="0"/>
          <w:marBottom w:val="0"/>
          <w:divBdr>
            <w:top w:val="none" w:sz="0" w:space="0" w:color="auto"/>
            <w:left w:val="none" w:sz="0" w:space="0" w:color="auto"/>
            <w:bottom w:val="single" w:sz="6" w:space="5" w:color="CBCFD8"/>
            <w:right w:val="none" w:sz="0" w:space="0" w:color="auto"/>
          </w:divBdr>
        </w:div>
        <w:div w:id="66417317">
          <w:marLeft w:val="0"/>
          <w:marRight w:val="0"/>
          <w:marTop w:val="0"/>
          <w:marBottom w:val="0"/>
          <w:divBdr>
            <w:top w:val="none" w:sz="0" w:space="0" w:color="auto"/>
            <w:left w:val="none" w:sz="0" w:space="0" w:color="auto"/>
            <w:bottom w:val="single" w:sz="6" w:space="5" w:color="CBCFD8"/>
            <w:right w:val="none" w:sz="0" w:space="0" w:color="auto"/>
          </w:divBdr>
        </w:div>
        <w:div w:id="1595287407">
          <w:marLeft w:val="0"/>
          <w:marRight w:val="0"/>
          <w:marTop w:val="0"/>
          <w:marBottom w:val="0"/>
          <w:divBdr>
            <w:top w:val="none" w:sz="0" w:space="0" w:color="auto"/>
            <w:left w:val="none" w:sz="0" w:space="0" w:color="auto"/>
            <w:bottom w:val="single" w:sz="6" w:space="5" w:color="CBCFD8"/>
            <w:right w:val="none" w:sz="0" w:space="0" w:color="auto"/>
          </w:divBdr>
        </w:div>
        <w:div w:id="1396051047">
          <w:marLeft w:val="0"/>
          <w:marRight w:val="0"/>
          <w:marTop w:val="0"/>
          <w:marBottom w:val="0"/>
          <w:divBdr>
            <w:top w:val="none" w:sz="0" w:space="0" w:color="auto"/>
            <w:left w:val="none" w:sz="0" w:space="0" w:color="auto"/>
            <w:bottom w:val="single" w:sz="6" w:space="5" w:color="CBCFD8"/>
            <w:right w:val="none" w:sz="0" w:space="0" w:color="auto"/>
          </w:divBdr>
        </w:div>
        <w:div w:id="1653437803">
          <w:marLeft w:val="0"/>
          <w:marRight w:val="0"/>
          <w:marTop w:val="0"/>
          <w:marBottom w:val="0"/>
          <w:divBdr>
            <w:top w:val="none" w:sz="0" w:space="0" w:color="auto"/>
            <w:left w:val="none" w:sz="0" w:space="0" w:color="auto"/>
            <w:bottom w:val="single" w:sz="6" w:space="5" w:color="CBCFD8"/>
            <w:right w:val="none" w:sz="0" w:space="0" w:color="auto"/>
          </w:divBdr>
        </w:div>
        <w:div w:id="786700981">
          <w:marLeft w:val="0"/>
          <w:marRight w:val="0"/>
          <w:marTop w:val="0"/>
          <w:marBottom w:val="0"/>
          <w:divBdr>
            <w:top w:val="none" w:sz="0" w:space="0" w:color="auto"/>
            <w:left w:val="none" w:sz="0" w:space="0" w:color="auto"/>
            <w:bottom w:val="single" w:sz="6" w:space="5" w:color="CBCFD8"/>
            <w:right w:val="none" w:sz="0" w:space="0" w:color="auto"/>
          </w:divBdr>
        </w:div>
        <w:div w:id="823358806">
          <w:marLeft w:val="0"/>
          <w:marRight w:val="0"/>
          <w:marTop w:val="0"/>
          <w:marBottom w:val="0"/>
          <w:divBdr>
            <w:top w:val="none" w:sz="0" w:space="0" w:color="auto"/>
            <w:left w:val="none" w:sz="0" w:space="0" w:color="auto"/>
            <w:bottom w:val="single" w:sz="6" w:space="5" w:color="CBCFD8"/>
            <w:right w:val="none" w:sz="0" w:space="0" w:color="auto"/>
          </w:divBdr>
        </w:div>
        <w:div w:id="546840501">
          <w:marLeft w:val="0"/>
          <w:marRight w:val="0"/>
          <w:marTop w:val="0"/>
          <w:marBottom w:val="0"/>
          <w:divBdr>
            <w:top w:val="none" w:sz="0" w:space="0" w:color="auto"/>
            <w:left w:val="none" w:sz="0" w:space="0" w:color="auto"/>
            <w:bottom w:val="single" w:sz="6" w:space="5" w:color="CBCFD8"/>
            <w:right w:val="none" w:sz="0" w:space="0" w:color="auto"/>
          </w:divBdr>
        </w:div>
        <w:div w:id="2144958812">
          <w:marLeft w:val="0"/>
          <w:marRight w:val="0"/>
          <w:marTop w:val="0"/>
          <w:marBottom w:val="0"/>
          <w:divBdr>
            <w:top w:val="none" w:sz="0" w:space="0" w:color="auto"/>
            <w:left w:val="none" w:sz="0" w:space="0" w:color="auto"/>
            <w:bottom w:val="single" w:sz="6" w:space="5" w:color="CBCFD8"/>
            <w:right w:val="none" w:sz="0" w:space="0" w:color="auto"/>
          </w:divBdr>
        </w:div>
        <w:div w:id="1559826454">
          <w:marLeft w:val="0"/>
          <w:marRight w:val="0"/>
          <w:marTop w:val="0"/>
          <w:marBottom w:val="0"/>
          <w:divBdr>
            <w:top w:val="none" w:sz="0" w:space="0" w:color="auto"/>
            <w:left w:val="none" w:sz="0" w:space="0" w:color="auto"/>
            <w:bottom w:val="single" w:sz="6" w:space="5" w:color="CBCFD8"/>
            <w:right w:val="none" w:sz="0" w:space="0" w:color="auto"/>
          </w:divBdr>
        </w:div>
        <w:div w:id="811337768">
          <w:marLeft w:val="0"/>
          <w:marRight w:val="0"/>
          <w:marTop w:val="0"/>
          <w:marBottom w:val="0"/>
          <w:divBdr>
            <w:top w:val="none" w:sz="0" w:space="0" w:color="auto"/>
            <w:left w:val="none" w:sz="0" w:space="0" w:color="auto"/>
            <w:bottom w:val="single" w:sz="6" w:space="5" w:color="CBCFD8"/>
            <w:right w:val="none" w:sz="0" w:space="0" w:color="auto"/>
          </w:divBdr>
        </w:div>
        <w:div w:id="2071346130">
          <w:marLeft w:val="0"/>
          <w:marRight w:val="0"/>
          <w:marTop w:val="0"/>
          <w:marBottom w:val="0"/>
          <w:divBdr>
            <w:top w:val="none" w:sz="0" w:space="0" w:color="auto"/>
            <w:left w:val="none" w:sz="0" w:space="0" w:color="auto"/>
            <w:bottom w:val="single" w:sz="6" w:space="5" w:color="CBCFD8"/>
            <w:right w:val="none" w:sz="0" w:space="0" w:color="auto"/>
          </w:divBdr>
        </w:div>
      </w:divsChild>
    </w:div>
    <w:div w:id="303431883">
      <w:bodyDiv w:val="1"/>
      <w:marLeft w:val="0"/>
      <w:marRight w:val="0"/>
      <w:marTop w:val="0"/>
      <w:marBottom w:val="0"/>
      <w:divBdr>
        <w:top w:val="none" w:sz="0" w:space="0" w:color="auto"/>
        <w:left w:val="none" w:sz="0" w:space="0" w:color="auto"/>
        <w:bottom w:val="none" w:sz="0" w:space="0" w:color="auto"/>
        <w:right w:val="none" w:sz="0" w:space="0" w:color="auto"/>
      </w:divBdr>
    </w:div>
    <w:div w:id="328022187">
      <w:bodyDiv w:val="1"/>
      <w:marLeft w:val="0"/>
      <w:marRight w:val="0"/>
      <w:marTop w:val="0"/>
      <w:marBottom w:val="0"/>
      <w:divBdr>
        <w:top w:val="none" w:sz="0" w:space="0" w:color="auto"/>
        <w:left w:val="none" w:sz="0" w:space="0" w:color="auto"/>
        <w:bottom w:val="none" w:sz="0" w:space="0" w:color="auto"/>
        <w:right w:val="none" w:sz="0" w:space="0" w:color="auto"/>
      </w:divBdr>
    </w:div>
    <w:div w:id="345525668">
      <w:bodyDiv w:val="1"/>
      <w:marLeft w:val="0"/>
      <w:marRight w:val="0"/>
      <w:marTop w:val="0"/>
      <w:marBottom w:val="0"/>
      <w:divBdr>
        <w:top w:val="none" w:sz="0" w:space="0" w:color="auto"/>
        <w:left w:val="none" w:sz="0" w:space="0" w:color="auto"/>
        <w:bottom w:val="none" w:sz="0" w:space="0" w:color="auto"/>
        <w:right w:val="none" w:sz="0" w:space="0" w:color="auto"/>
      </w:divBdr>
      <w:divsChild>
        <w:div w:id="1940674574">
          <w:marLeft w:val="547"/>
          <w:marRight w:val="0"/>
          <w:marTop w:val="130"/>
          <w:marBottom w:val="0"/>
          <w:divBdr>
            <w:top w:val="none" w:sz="0" w:space="0" w:color="auto"/>
            <w:left w:val="none" w:sz="0" w:space="0" w:color="auto"/>
            <w:bottom w:val="none" w:sz="0" w:space="0" w:color="auto"/>
            <w:right w:val="none" w:sz="0" w:space="0" w:color="auto"/>
          </w:divBdr>
        </w:div>
        <w:div w:id="838468845">
          <w:marLeft w:val="547"/>
          <w:marRight w:val="0"/>
          <w:marTop w:val="125"/>
          <w:marBottom w:val="0"/>
          <w:divBdr>
            <w:top w:val="none" w:sz="0" w:space="0" w:color="auto"/>
            <w:left w:val="none" w:sz="0" w:space="0" w:color="auto"/>
            <w:bottom w:val="none" w:sz="0" w:space="0" w:color="auto"/>
            <w:right w:val="none" w:sz="0" w:space="0" w:color="auto"/>
          </w:divBdr>
        </w:div>
      </w:divsChild>
    </w:div>
    <w:div w:id="608703073">
      <w:bodyDiv w:val="1"/>
      <w:marLeft w:val="0"/>
      <w:marRight w:val="0"/>
      <w:marTop w:val="0"/>
      <w:marBottom w:val="0"/>
      <w:divBdr>
        <w:top w:val="none" w:sz="0" w:space="0" w:color="auto"/>
        <w:left w:val="none" w:sz="0" w:space="0" w:color="auto"/>
        <w:bottom w:val="none" w:sz="0" w:space="0" w:color="auto"/>
        <w:right w:val="none" w:sz="0" w:space="0" w:color="auto"/>
      </w:divBdr>
      <w:divsChild>
        <w:div w:id="99685741">
          <w:marLeft w:val="547"/>
          <w:marRight w:val="0"/>
          <w:marTop w:val="106"/>
          <w:marBottom w:val="0"/>
          <w:divBdr>
            <w:top w:val="none" w:sz="0" w:space="0" w:color="auto"/>
            <w:left w:val="none" w:sz="0" w:space="0" w:color="auto"/>
            <w:bottom w:val="none" w:sz="0" w:space="0" w:color="auto"/>
            <w:right w:val="none" w:sz="0" w:space="0" w:color="auto"/>
          </w:divBdr>
        </w:div>
        <w:div w:id="2032686740">
          <w:marLeft w:val="547"/>
          <w:marRight w:val="0"/>
          <w:marTop w:val="106"/>
          <w:marBottom w:val="0"/>
          <w:divBdr>
            <w:top w:val="none" w:sz="0" w:space="0" w:color="auto"/>
            <w:left w:val="none" w:sz="0" w:space="0" w:color="auto"/>
            <w:bottom w:val="none" w:sz="0" w:space="0" w:color="auto"/>
            <w:right w:val="none" w:sz="0" w:space="0" w:color="auto"/>
          </w:divBdr>
        </w:div>
        <w:div w:id="2094011774">
          <w:marLeft w:val="547"/>
          <w:marRight w:val="0"/>
          <w:marTop w:val="106"/>
          <w:marBottom w:val="0"/>
          <w:divBdr>
            <w:top w:val="none" w:sz="0" w:space="0" w:color="auto"/>
            <w:left w:val="none" w:sz="0" w:space="0" w:color="auto"/>
            <w:bottom w:val="none" w:sz="0" w:space="0" w:color="auto"/>
            <w:right w:val="none" w:sz="0" w:space="0" w:color="auto"/>
          </w:divBdr>
        </w:div>
        <w:div w:id="269631960">
          <w:marLeft w:val="547"/>
          <w:marRight w:val="0"/>
          <w:marTop w:val="106"/>
          <w:marBottom w:val="0"/>
          <w:divBdr>
            <w:top w:val="none" w:sz="0" w:space="0" w:color="auto"/>
            <w:left w:val="none" w:sz="0" w:space="0" w:color="auto"/>
            <w:bottom w:val="none" w:sz="0" w:space="0" w:color="auto"/>
            <w:right w:val="none" w:sz="0" w:space="0" w:color="auto"/>
          </w:divBdr>
        </w:div>
      </w:divsChild>
    </w:div>
    <w:div w:id="650140697">
      <w:bodyDiv w:val="1"/>
      <w:marLeft w:val="0"/>
      <w:marRight w:val="0"/>
      <w:marTop w:val="0"/>
      <w:marBottom w:val="0"/>
      <w:divBdr>
        <w:top w:val="none" w:sz="0" w:space="0" w:color="auto"/>
        <w:left w:val="none" w:sz="0" w:space="0" w:color="auto"/>
        <w:bottom w:val="none" w:sz="0" w:space="0" w:color="auto"/>
        <w:right w:val="none" w:sz="0" w:space="0" w:color="auto"/>
      </w:divBdr>
    </w:div>
    <w:div w:id="709108909">
      <w:bodyDiv w:val="1"/>
      <w:marLeft w:val="0"/>
      <w:marRight w:val="0"/>
      <w:marTop w:val="0"/>
      <w:marBottom w:val="0"/>
      <w:divBdr>
        <w:top w:val="none" w:sz="0" w:space="0" w:color="auto"/>
        <w:left w:val="none" w:sz="0" w:space="0" w:color="auto"/>
        <w:bottom w:val="none" w:sz="0" w:space="0" w:color="auto"/>
        <w:right w:val="none" w:sz="0" w:space="0" w:color="auto"/>
      </w:divBdr>
    </w:div>
    <w:div w:id="814032507">
      <w:bodyDiv w:val="1"/>
      <w:marLeft w:val="0"/>
      <w:marRight w:val="0"/>
      <w:marTop w:val="0"/>
      <w:marBottom w:val="0"/>
      <w:divBdr>
        <w:top w:val="none" w:sz="0" w:space="0" w:color="auto"/>
        <w:left w:val="none" w:sz="0" w:space="0" w:color="auto"/>
        <w:bottom w:val="none" w:sz="0" w:space="0" w:color="auto"/>
        <w:right w:val="none" w:sz="0" w:space="0" w:color="auto"/>
      </w:divBdr>
      <w:divsChild>
        <w:div w:id="1693069858">
          <w:marLeft w:val="547"/>
          <w:marRight w:val="0"/>
          <w:marTop w:val="96"/>
          <w:marBottom w:val="0"/>
          <w:divBdr>
            <w:top w:val="none" w:sz="0" w:space="0" w:color="auto"/>
            <w:left w:val="none" w:sz="0" w:space="0" w:color="auto"/>
            <w:bottom w:val="none" w:sz="0" w:space="0" w:color="auto"/>
            <w:right w:val="none" w:sz="0" w:space="0" w:color="auto"/>
          </w:divBdr>
        </w:div>
        <w:div w:id="1343895772">
          <w:marLeft w:val="547"/>
          <w:marRight w:val="0"/>
          <w:marTop w:val="96"/>
          <w:marBottom w:val="0"/>
          <w:divBdr>
            <w:top w:val="none" w:sz="0" w:space="0" w:color="auto"/>
            <w:left w:val="none" w:sz="0" w:space="0" w:color="auto"/>
            <w:bottom w:val="none" w:sz="0" w:space="0" w:color="auto"/>
            <w:right w:val="none" w:sz="0" w:space="0" w:color="auto"/>
          </w:divBdr>
        </w:div>
        <w:div w:id="1994720120">
          <w:marLeft w:val="547"/>
          <w:marRight w:val="0"/>
          <w:marTop w:val="96"/>
          <w:marBottom w:val="0"/>
          <w:divBdr>
            <w:top w:val="none" w:sz="0" w:space="0" w:color="auto"/>
            <w:left w:val="none" w:sz="0" w:space="0" w:color="auto"/>
            <w:bottom w:val="none" w:sz="0" w:space="0" w:color="auto"/>
            <w:right w:val="none" w:sz="0" w:space="0" w:color="auto"/>
          </w:divBdr>
        </w:div>
        <w:div w:id="476530444">
          <w:marLeft w:val="547"/>
          <w:marRight w:val="0"/>
          <w:marTop w:val="96"/>
          <w:marBottom w:val="0"/>
          <w:divBdr>
            <w:top w:val="none" w:sz="0" w:space="0" w:color="auto"/>
            <w:left w:val="none" w:sz="0" w:space="0" w:color="auto"/>
            <w:bottom w:val="none" w:sz="0" w:space="0" w:color="auto"/>
            <w:right w:val="none" w:sz="0" w:space="0" w:color="auto"/>
          </w:divBdr>
        </w:div>
        <w:div w:id="1109743210">
          <w:marLeft w:val="547"/>
          <w:marRight w:val="0"/>
          <w:marTop w:val="96"/>
          <w:marBottom w:val="0"/>
          <w:divBdr>
            <w:top w:val="none" w:sz="0" w:space="0" w:color="auto"/>
            <w:left w:val="none" w:sz="0" w:space="0" w:color="auto"/>
            <w:bottom w:val="none" w:sz="0" w:space="0" w:color="auto"/>
            <w:right w:val="none" w:sz="0" w:space="0" w:color="auto"/>
          </w:divBdr>
        </w:div>
        <w:div w:id="1403140465">
          <w:marLeft w:val="547"/>
          <w:marRight w:val="0"/>
          <w:marTop w:val="96"/>
          <w:marBottom w:val="0"/>
          <w:divBdr>
            <w:top w:val="none" w:sz="0" w:space="0" w:color="auto"/>
            <w:left w:val="none" w:sz="0" w:space="0" w:color="auto"/>
            <w:bottom w:val="none" w:sz="0" w:space="0" w:color="auto"/>
            <w:right w:val="none" w:sz="0" w:space="0" w:color="auto"/>
          </w:divBdr>
        </w:div>
      </w:divsChild>
    </w:div>
    <w:div w:id="832794357">
      <w:bodyDiv w:val="1"/>
      <w:marLeft w:val="0"/>
      <w:marRight w:val="0"/>
      <w:marTop w:val="0"/>
      <w:marBottom w:val="0"/>
      <w:divBdr>
        <w:top w:val="none" w:sz="0" w:space="0" w:color="auto"/>
        <w:left w:val="none" w:sz="0" w:space="0" w:color="auto"/>
        <w:bottom w:val="none" w:sz="0" w:space="0" w:color="auto"/>
        <w:right w:val="none" w:sz="0" w:space="0" w:color="auto"/>
      </w:divBdr>
      <w:divsChild>
        <w:div w:id="894974363">
          <w:marLeft w:val="0"/>
          <w:marRight w:val="0"/>
          <w:marTop w:val="300"/>
          <w:marBottom w:val="0"/>
          <w:divBdr>
            <w:top w:val="none" w:sz="0" w:space="0" w:color="auto"/>
            <w:left w:val="none" w:sz="0" w:space="0" w:color="auto"/>
            <w:bottom w:val="none" w:sz="0" w:space="0" w:color="auto"/>
            <w:right w:val="none" w:sz="0" w:space="0" w:color="auto"/>
          </w:divBdr>
          <w:divsChild>
            <w:div w:id="1467503680">
              <w:marLeft w:val="0"/>
              <w:marRight w:val="0"/>
              <w:marTop w:val="0"/>
              <w:marBottom w:val="0"/>
              <w:divBdr>
                <w:top w:val="none" w:sz="0" w:space="0" w:color="auto"/>
                <w:left w:val="none" w:sz="0" w:space="0" w:color="auto"/>
                <w:bottom w:val="none" w:sz="0" w:space="0" w:color="auto"/>
                <w:right w:val="none" w:sz="0" w:space="0" w:color="auto"/>
              </w:divBdr>
            </w:div>
          </w:divsChild>
        </w:div>
        <w:div w:id="1543906639">
          <w:marLeft w:val="0"/>
          <w:marRight w:val="0"/>
          <w:marTop w:val="300"/>
          <w:marBottom w:val="0"/>
          <w:divBdr>
            <w:top w:val="none" w:sz="0" w:space="0" w:color="auto"/>
            <w:left w:val="none" w:sz="0" w:space="0" w:color="auto"/>
            <w:bottom w:val="none" w:sz="0" w:space="0" w:color="auto"/>
            <w:right w:val="none" w:sz="0" w:space="0" w:color="auto"/>
          </w:divBdr>
          <w:divsChild>
            <w:div w:id="2115785579">
              <w:marLeft w:val="0"/>
              <w:marRight w:val="0"/>
              <w:marTop w:val="0"/>
              <w:marBottom w:val="0"/>
              <w:divBdr>
                <w:top w:val="none" w:sz="0" w:space="0" w:color="auto"/>
                <w:left w:val="none" w:sz="0" w:space="0" w:color="auto"/>
                <w:bottom w:val="none" w:sz="0" w:space="0" w:color="auto"/>
                <w:right w:val="none" w:sz="0" w:space="0" w:color="auto"/>
              </w:divBdr>
            </w:div>
          </w:divsChild>
        </w:div>
        <w:div w:id="2082100433">
          <w:marLeft w:val="0"/>
          <w:marRight w:val="0"/>
          <w:marTop w:val="300"/>
          <w:marBottom w:val="0"/>
          <w:divBdr>
            <w:top w:val="none" w:sz="0" w:space="0" w:color="auto"/>
            <w:left w:val="none" w:sz="0" w:space="0" w:color="auto"/>
            <w:bottom w:val="none" w:sz="0" w:space="0" w:color="auto"/>
            <w:right w:val="none" w:sz="0" w:space="0" w:color="auto"/>
          </w:divBdr>
          <w:divsChild>
            <w:div w:id="1774084289">
              <w:marLeft w:val="0"/>
              <w:marRight w:val="0"/>
              <w:marTop w:val="0"/>
              <w:marBottom w:val="0"/>
              <w:divBdr>
                <w:top w:val="none" w:sz="0" w:space="0" w:color="auto"/>
                <w:left w:val="none" w:sz="0" w:space="0" w:color="auto"/>
                <w:bottom w:val="none" w:sz="0" w:space="0" w:color="auto"/>
                <w:right w:val="none" w:sz="0" w:space="0" w:color="auto"/>
              </w:divBdr>
            </w:div>
          </w:divsChild>
        </w:div>
        <w:div w:id="978070058">
          <w:marLeft w:val="0"/>
          <w:marRight w:val="0"/>
          <w:marTop w:val="300"/>
          <w:marBottom w:val="0"/>
          <w:divBdr>
            <w:top w:val="none" w:sz="0" w:space="0" w:color="auto"/>
            <w:left w:val="none" w:sz="0" w:space="0" w:color="auto"/>
            <w:bottom w:val="none" w:sz="0" w:space="0" w:color="auto"/>
            <w:right w:val="none" w:sz="0" w:space="0" w:color="auto"/>
          </w:divBdr>
          <w:divsChild>
            <w:div w:id="19109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4644">
      <w:bodyDiv w:val="1"/>
      <w:marLeft w:val="0"/>
      <w:marRight w:val="0"/>
      <w:marTop w:val="0"/>
      <w:marBottom w:val="0"/>
      <w:divBdr>
        <w:top w:val="none" w:sz="0" w:space="0" w:color="auto"/>
        <w:left w:val="none" w:sz="0" w:space="0" w:color="auto"/>
        <w:bottom w:val="none" w:sz="0" w:space="0" w:color="auto"/>
        <w:right w:val="none" w:sz="0" w:space="0" w:color="auto"/>
      </w:divBdr>
      <w:divsChild>
        <w:div w:id="1012027793">
          <w:marLeft w:val="547"/>
          <w:marRight w:val="0"/>
          <w:marTop w:val="115"/>
          <w:marBottom w:val="0"/>
          <w:divBdr>
            <w:top w:val="none" w:sz="0" w:space="0" w:color="auto"/>
            <w:left w:val="none" w:sz="0" w:space="0" w:color="auto"/>
            <w:bottom w:val="none" w:sz="0" w:space="0" w:color="auto"/>
            <w:right w:val="none" w:sz="0" w:space="0" w:color="auto"/>
          </w:divBdr>
        </w:div>
        <w:div w:id="932392885">
          <w:marLeft w:val="547"/>
          <w:marRight w:val="0"/>
          <w:marTop w:val="115"/>
          <w:marBottom w:val="0"/>
          <w:divBdr>
            <w:top w:val="none" w:sz="0" w:space="0" w:color="auto"/>
            <w:left w:val="none" w:sz="0" w:space="0" w:color="auto"/>
            <w:bottom w:val="none" w:sz="0" w:space="0" w:color="auto"/>
            <w:right w:val="none" w:sz="0" w:space="0" w:color="auto"/>
          </w:divBdr>
        </w:div>
        <w:div w:id="1230187654">
          <w:marLeft w:val="547"/>
          <w:marRight w:val="0"/>
          <w:marTop w:val="115"/>
          <w:marBottom w:val="0"/>
          <w:divBdr>
            <w:top w:val="none" w:sz="0" w:space="0" w:color="auto"/>
            <w:left w:val="none" w:sz="0" w:space="0" w:color="auto"/>
            <w:bottom w:val="none" w:sz="0" w:space="0" w:color="auto"/>
            <w:right w:val="none" w:sz="0" w:space="0" w:color="auto"/>
          </w:divBdr>
        </w:div>
      </w:divsChild>
    </w:div>
    <w:div w:id="859052687">
      <w:bodyDiv w:val="1"/>
      <w:marLeft w:val="0"/>
      <w:marRight w:val="0"/>
      <w:marTop w:val="0"/>
      <w:marBottom w:val="0"/>
      <w:divBdr>
        <w:top w:val="none" w:sz="0" w:space="0" w:color="auto"/>
        <w:left w:val="none" w:sz="0" w:space="0" w:color="auto"/>
        <w:bottom w:val="none" w:sz="0" w:space="0" w:color="auto"/>
        <w:right w:val="none" w:sz="0" w:space="0" w:color="auto"/>
      </w:divBdr>
    </w:div>
    <w:div w:id="916012004">
      <w:bodyDiv w:val="1"/>
      <w:marLeft w:val="0"/>
      <w:marRight w:val="0"/>
      <w:marTop w:val="0"/>
      <w:marBottom w:val="0"/>
      <w:divBdr>
        <w:top w:val="none" w:sz="0" w:space="0" w:color="auto"/>
        <w:left w:val="none" w:sz="0" w:space="0" w:color="auto"/>
        <w:bottom w:val="none" w:sz="0" w:space="0" w:color="auto"/>
        <w:right w:val="none" w:sz="0" w:space="0" w:color="auto"/>
      </w:divBdr>
      <w:divsChild>
        <w:div w:id="660237841">
          <w:marLeft w:val="0"/>
          <w:marRight w:val="0"/>
          <w:marTop w:val="0"/>
          <w:marBottom w:val="0"/>
          <w:divBdr>
            <w:top w:val="none" w:sz="0" w:space="0" w:color="auto"/>
            <w:left w:val="none" w:sz="0" w:space="0" w:color="auto"/>
            <w:bottom w:val="none" w:sz="0" w:space="0" w:color="auto"/>
            <w:right w:val="none" w:sz="0" w:space="0" w:color="auto"/>
          </w:divBdr>
        </w:div>
        <w:div w:id="935479509">
          <w:marLeft w:val="0"/>
          <w:marRight w:val="0"/>
          <w:marTop w:val="0"/>
          <w:marBottom w:val="0"/>
          <w:divBdr>
            <w:top w:val="none" w:sz="0" w:space="0" w:color="auto"/>
            <w:left w:val="none" w:sz="0" w:space="0" w:color="auto"/>
            <w:bottom w:val="none" w:sz="0" w:space="0" w:color="auto"/>
            <w:right w:val="none" w:sz="0" w:space="0" w:color="auto"/>
          </w:divBdr>
        </w:div>
        <w:div w:id="524946054">
          <w:marLeft w:val="0"/>
          <w:marRight w:val="0"/>
          <w:marTop w:val="0"/>
          <w:marBottom w:val="0"/>
          <w:divBdr>
            <w:top w:val="none" w:sz="0" w:space="0" w:color="auto"/>
            <w:left w:val="none" w:sz="0" w:space="0" w:color="auto"/>
            <w:bottom w:val="none" w:sz="0" w:space="0" w:color="auto"/>
            <w:right w:val="none" w:sz="0" w:space="0" w:color="auto"/>
          </w:divBdr>
        </w:div>
        <w:div w:id="80026971">
          <w:marLeft w:val="0"/>
          <w:marRight w:val="0"/>
          <w:marTop w:val="0"/>
          <w:marBottom w:val="0"/>
          <w:divBdr>
            <w:top w:val="none" w:sz="0" w:space="0" w:color="auto"/>
            <w:left w:val="none" w:sz="0" w:space="0" w:color="auto"/>
            <w:bottom w:val="none" w:sz="0" w:space="0" w:color="auto"/>
            <w:right w:val="none" w:sz="0" w:space="0" w:color="auto"/>
          </w:divBdr>
        </w:div>
      </w:divsChild>
    </w:div>
    <w:div w:id="978145760">
      <w:bodyDiv w:val="1"/>
      <w:marLeft w:val="0"/>
      <w:marRight w:val="0"/>
      <w:marTop w:val="0"/>
      <w:marBottom w:val="0"/>
      <w:divBdr>
        <w:top w:val="none" w:sz="0" w:space="0" w:color="auto"/>
        <w:left w:val="none" w:sz="0" w:space="0" w:color="auto"/>
        <w:bottom w:val="none" w:sz="0" w:space="0" w:color="auto"/>
        <w:right w:val="none" w:sz="0" w:space="0" w:color="auto"/>
      </w:divBdr>
      <w:divsChild>
        <w:div w:id="1462501476">
          <w:marLeft w:val="547"/>
          <w:marRight w:val="0"/>
          <w:marTop w:val="134"/>
          <w:marBottom w:val="0"/>
          <w:divBdr>
            <w:top w:val="none" w:sz="0" w:space="0" w:color="auto"/>
            <w:left w:val="none" w:sz="0" w:space="0" w:color="auto"/>
            <w:bottom w:val="none" w:sz="0" w:space="0" w:color="auto"/>
            <w:right w:val="none" w:sz="0" w:space="0" w:color="auto"/>
          </w:divBdr>
        </w:div>
        <w:div w:id="2107769631">
          <w:marLeft w:val="547"/>
          <w:marRight w:val="0"/>
          <w:marTop w:val="134"/>
          <w:marBottom w:val="0"/>
          <w:divBdr>
            <w:top w:val="none" w:sz="0" w:space="0" w:color="auto"/>
            <w:left w:val="none" w:sz="0" w:space="0" w:color="auto"/>
            <w:bottom w:val="none" w:sz="0" w:space="0" w:color="auto"/>
            <w:right w:val="none" w:sz="0" w:space="0" w:color="auto"/>
          </w:divBdr>
        </w:div>
      </w:divsChild>
    </w:div>
    <w:div w:id="1009209695">
      <w:bodyDiv w:val="1"/>
      <w:marLeft w:val="0"/>
      <w:marRight w:val="0"/>
      <w:marTop w:val="0"/>
      <w:marBottom w:val="0"/>
      <w:divBdr>
        <w:top w:val="none" w:sz="0" w:space="0" w:color="auto"/>
        <w:left w:val="none" w:sz="0" w:space="0" w:color="auto"/>
        <w:bottom w:val="none" w:sz="0" w:space="0" w:color="auto"/>
        <w:right w:val="none" w:sz="0" w:space="0" w:color="auto"/>
      </w:divBdr>
      <w:divsChild>
        <w:div w:id="202834062">
          <w:marLeft w:val="547"/>
          <w:marRight w:val="0"/>
          <w:marTop w:val="115"/>
          <w:marBottom w:val="0"/>
          <w:divBdr>
            <w:top w:val="none" w:sz="0" w:space="0" w:color="auto"/>
            <w:left w:val="none" w:sz="0" w:space="0" w:color="auto"/>
            <w:bottom w:val="none" w:sz="0" w:space="0" w:color="auto"/>
            <w:right w:val="none" w:sz="0" w:space="0" w:color="auto"/>
          </w:divBdr>
        </w:div>
        <w:div w:id="1460025719">
          <w:marLeft w:val="547"/>
          <w:marRight w:val="0"/>
          <w:marTop w:val="115"/>
          <w:marBottom w:val="0"/>
          <w:divBdr>
            <w:top w:val="none" w:sz="0" w:space="0" w:color="auto"/>
            <w:left w:val="none" w:sz="0" w:space="0" w:color="auto"/>
            <w:bottom w:val="none" w:sz="0" w:space="0" w:color="auto"/>
            <w:right w:val="none" w:sz="0" w:space="0" w:color="auto"/>
          </w:divBdr>
        </w:div>
        <w:div w:id="420640030">
          <w:marLeft w:val="547"/>
          <w:marRight w:val="0"/>
          <w:marTop w:val="115"/>
          <w:marBottom w:val="0"/>
          <w:divBdr>
            <w:top w:val="none" w:sz="0" w:space="0" w:color="auto"/>
            <w:left w:val="none" w:sz="0" w:space="0" w:color="auto"/>
            <w:bottom w:val="none" w:sz="0" w:space="0" w:color="auto"/>
            <w:right w:val="none" w:sz="0" w:space="0" w:color="auto"/>
          </w:divBdr>
        </w:div>
      </w:divsChild>
    </w:div>
    <w:div w:id="1084497390">
      <w:bodyDiv w:val="1"/>
      <w:marLeft w:val="0"/>
      <w:marRight w:val="0"/>
      <w:marTop w:val="0"/>
      <w:marBottom w:val="0"/>
      <w:divBdr>
        <w:top w:val="none" w:sz="0" w:space="0" w:color="auto"/>
        <w:left w:val="none" w:sz="0" w:space="0" w:color="auto"/>
        <w:bottom w:val="none" w:sz="0" w:space="0" w:color="auto"/>
        <w:right w:val="none" w:sz="0" w:space="0" w:color="auto"/>
      </w:divBdr>
      <w:divsChild>
        <w:div w:id="491333596">
          <w:marLeft w:val="0"/>
          <w:marRight w:val="0"/>
          <w:marTop w:val="0"/>
          <w:marBottom w:val="0"/>
          <w:divBdr>
            <w:top w:val="none" w:sz="0" w:space="0" w:color="auto"/>
            <w:left w:val="none" w:sz="0" w:space="0" w:color="auto"/>
            <w:bottom w:val="none" w:sz="0" w:space="0" w:color="auto"/>
            <w:right w:val="none" w:sz="0" w:space="0" w:color="auto"/>
          </w:divBdr>
        </w:div>
        <w:div w:id="1757045539">
          <w:marLeft w:val="0"/>
          <w:marRight w:val="0"/>
          <w:marTop w:val="0"/>
          <w:marBottom w:val="0"/>
          <w:divBdr>
            <w:top w:val="none" w:sz="0" w:space="0" w:color="auto"/>
            <w:left w:val="none" w:sz="0" w:space="0" w:color="auto"/>
            <w:bottom w:val="none" w:sz="0" w:space="0" w:color="auto"/>
            <w:right w:val="none" w:sz="0" w:space="0" w:color="auto"/>
          </w:divBdr>
        </w:div>
        <w:div w:id="1545675006">
          <w:marLeft w:val="0"/>
          <w:marRight w:val="0"/>
          <w:marTop w:val="0"/>
          <w:marBottom w:val="0"/>
          <w:divBdr>
            <w:top w:val="none" w:sz="0" w:space="0" w:color="auto"/>
            <w:left w:val="none" w:sz="0" w:space="0" w:color="auto"/>
            <w:bottom w:val="none" w:sz="0" w:space="0" w:color="auto"/>
            <w:right w:val="none" w:sz="0" w:space="0" w:color="auto"/>
          </w:divBdr>
        </w:div>
        <w:div w:id="91127138">
          <w:marLeft w:val="0"/>
          <w:marRight w:val="0"/>
          <w:marTop w:val="0"/>
          <w:marBottom w:val="0"/>
          <w:divBdr>
            <w:top w:val="none" w:sz="0" w:space="0" w:color="auto"/>
            <w:left w:val="none" w:sz="0" w:space="0" w:color="auto"/>
            <w:bottom w:val="none" w:sz="0" w:space="0" w:color="auto"/>
            <w:right w:val="none" w:sz="0" w:space="0" w:color="auto"/>
          </w:divBdr>
        </w:div>
      </w:divsChild>
    </w:div>
    <w:div w:id="1100374936">
      <w:bodyDiv w:val="1"/>
      <w:marLeft w:val="0"/>
      <w:marRight w:val="0"/>
      <w:marTop w:val="0"/>
      <w:marBottom w:val="0"/>
      <w:divBdr>
        <w:top w:val="none" w:sz="0" w:space="0" w:color="auto"/>
        <w:left w:val="none" w:sz="0" w:space="0" w:color="auto"/>
        <w:bottom w:val="none" w:sz="0" w:space="0" w:color="auto"/>
        <w:right w:val="none" w:sz="0" w:space="0" w:color="auto"/>
      </w:divBdr>
      <w:divsChild>
        <w:div w:id="1203715415">
          <w:marLeft w:val="0"/>
          <w:marRight w:val="0"/>
          <w:marTop w:val="0"/>
          <w:marBottom w:val="150"/>
          <w:divBdr>
            <w:top w:val="none" w:sz="0" w:space="0" w:color="auto"/>
            <w:left w:val="none" w:sz="0" w:space="0" w:color="auto"/>
            <w:bottom w:val="none" w:sz="0" w:space="0" w:color="auto"/>
            <w:right w:val="none" w:sz="0" w:space="0" w:color="auto"/>
          </w:divBdr>
          <w:divsChild>
            <w:div w:id="851064147">
              <w:marLeft w:val="0"/>
              <w:marRight w:val="0"/>
              <w:marTop w:val="0"/>
              <w:marBottom w:val="0"/>
              <w:divBdr>
                <w:top w:val="none" w:sz="0" w:space="0" w:color="auto"/>
                <w:left w:val="none" w:sz="0" w:space="0" w:color="auto"/>
                <w:bottom w:val="none" w:sz="0" w:space="0" w:color="auto"/>
                <w:right w:val="none" w:sz="0" w:space="0" w:color="auto"/>
              </w:divBdr>
            </w:div>
          </w:divsChild>
        </w:div>
        <w:div w:id="1356468170">
          <w:marLeft w:val="0"/>
          <w:marRight w:val="0"/>
          <w:marTop w:val="300"/>
          <w:marBottom w:val="150"/>
          <w:divBdr>
            <w:top w:val="none" w:sz="0" w:space="0" w:color="auto"/>
            <w:left w:val="none" w:sz="0" w:space="0" w:color="auto"/>
            <w:bottom w:val="single" w:sz="6" w:space="2" w:color="999999"/>
            <w:right w:val="none" w:sz="0" w:space="0" w:color="auto"/>
          </w:divBdr>
        </w:div>
      </w:divsChild>
    </w:div>
    <w:div w:id="1123578004">
      <w:bodyDiv w:val="1"/>
      <w:marLeft w:val="0"/>
      <w:marRight w:val="0"/>
      <w:marTop w:val="0"/>
      <w:marBottom w:val="0"/>
      <w:divBdr>
        <w:top w:val="none" w:sz="0" w:space="0" w:color="auto"/>
        <w:left w:val="none" w:sz="0" w:space="0" w:color="auto"/>
        <w:bottom w:val="none" w:sz="0" w:space="0" w:color="auto"/>
        <w:right w:val="none" w:sz="0" w:space="0" w:color="auto"/>
      </w:divBdr>
      <w:divsChild>
        <w:div w:id="1440877443">
          <w:marLeft w:val="0"/>
          <w:marRight w:val="0"/>
          <w:marTop w:val="115"/>
          <w:marBottom w:val="0"/>
          <w:divBdr>
            <w:top w:val="none" w:sz="0" w:space="0" w:color="auto"/>
            <w:left w:val="none" w:sz="0" w:space="0" w:color="auto"/>
            <w:bottom w:val="none" w:sz="0" w:space="0" w:color="auto"/>
            <w:right w:val="none" w:sz="0" w:space="0" w:color="auto"/>
          </w:divBdr>
        </w:div>
        <w:div w:id="797257429">
          <w:marLeft w:val="0"/>
          <w:marRight w:val="0"/>
          <w:marTop w:val="115"/>
          <w:marBottom w:val="0"/>
          <w:divBdr>
            <w:top w:val="none" w:sz="0" w:space="0" w:color="auto"/>
            <w:left w:val="none" w:sz="0" w:space="0" w:color="auto"/>
            <w:bottom w:val="none" w:sz="0" w:space="0" w:color="auto"/>
            <w:right w:val="none" w:sz="0" w:space="0" w:color="auto"/>
          </w:divBdr>
        </w:div>
      </w:divsChild>
    </w:div>
    <w:div w:id="1135102750">
      <w:bodyDiv w:val="1"/>
      <w:marLeft w:val="0"/>
      <w:marRight w:val="0"/>
      <w:marTop w:val="0"/>
      <w:marBottom w:val="0"/>
      <w:divBdr>
        <w:top w:val="none" w:sz="0" w:space="0" w:color="auto"/>
        <w:left w:val="none" w:sz="0" w:space="0" w:color="auto"/>
        <w:bottom w:val="none" w:sz="0" w:space="0" w:color="auto"/>
        <w:right w:val="none" w:sz="0" w:space="0" w:color="auto"/>
      </w:divBdr>
    </w:div>
    <w:div w:id="1190293194">
      <w:bodyDiv w:val="1"/>
      <w:marLeft w:val="0"/>
      <w:marRight w:val="0"/>
      <w:marTop w:val="0"/>
      <w:marBottom w:val="0"/>
      <w:divBdr>
        <w:top w:val="none" w:sz="0" w:space="0" w:color="auto"/>
        <w:left w:val="none" w:sz="0" w:space="0" w:color="auto"/>
        <w:bottom w:val="none" w:sz="0" w:space="0" w:color="auto"/>
        <w:right w:val="none" w:sz="0" w:space="0" w:color="auto"/>
      </w:divBdr>
      <w:divsChild>
        <w:div w:id="605188794">
          <w:marLeft w:val="0"/>
          <w:marRight w:val="0"/>
          <w:marTop w:val="150"/>
          <w:marBottom w:val="150"/>
          <w:divBdr>
            <w:top w:val="none" w:sz="0" w:space="0" w:color="auto"/>
            <w:left w:val="none" w:sz="0" w:space="0" w:color="auto"/>
            <w:bottom w:val="none" w:sz="0" w:space="0" w:color="auto"/>
            <w:right w:val="none" w:sz="0" w:space="0" w:color="auto"/>
          </w:divBdr>
        </w:div>
        <w:div w:id="2022002989">
          <w:marLeft w:val="0"/>
          <w:marRight w:val="0"/>
          <w:marTop w:val="0"/>
          <w:marBottom w:val="0"/>
          <w:divBdr>
            <w:top w:val="none" w:sz="0" w:space="0" w:color="auto"/>
            <w:left w:val="none" w:sz="0" w:space="0" w:color="auto"/>
            <w:bottom w:val="none" w:sz="0" w:space="0" w:color="auto"/>
            <w:right w:val="none" w:sz="0" w:space="0" w:color="auto"/>
          </w:divBdr>
          <w:divsChild>
            <w:div w:id="1800561974">
              <w:marLeft w:val="0"/>
              <w:marRight w:val="0"/>
              <w:marTop w:val="0"/>
              <w:marBottom w:val="120"/>
              <w:divBdr>
                <w:top w:val="none" w:sz="0" w:space="0" w:color="auto"/>
                <w:left w:val="none" w:sz="0" w:space="0" w:color="auto"/>
                <w:bottom w:val="single" w:sz="6" w:space="2" w:color="999999"/>
                <w:right w:val="none" w:sz="0" w:space="0" w:color="auto"/>
              </w:divBdr>
            </w:div>
            <w:div w:id="1771926496">
              <w:marLeft w:val="0"/>
              <w:marRight w:val="0"/>
              <w:marTop w:val="0"/>
              <w:marBottom w:val="120"/>
              <w:divBdr>
                <w:top w:val="none" w:sz="0" w:space="0" w:color="auto"/>
                <w:left w:val="none" w:sz="0" w:space="0" w:color="auto"/>
                <w:bottom w:val="single" w:sz="6" w:space="2" w:color="999999"/>
                <w:right w:val="none" w:sz="0" w:space="0" w:color="auto"/>
              </w:divBdr>
            </w:div>
          </w:divsChild>
        </w:div>
      </w:divsChild>
    </w:div>
    <w:div w:id="1251310592">
      <w:bodyDiv w:val="1"/>
      <w:marLeft w:val="0"/>
      <w:marRight w:val="0"/>
      <w:marTop w:val="0"/>
      <w:marBottom w:val="0"/>
      <w:divBdr>
        <w:top w:val="none" w:sz="0" w:space="0" w:color="auto"/>
        <w:left w:val="none" w:sz="0" w:space="0" w:color="auto"/>
        <w:bottom w:val="none" w:sz="0" w:space="0" w:color="auto"/>
        <w:right w:val="none" w:sz="0" w:space="0" w:color="auto"/>
      </w:divBdr>
      <w:divsChild>
        <w:div w:id="1713967057">
          <w:marLeft w:val="547"/>
          <w:marRight w:val="0"/>
          <w:marTop w:val="115"/>
          <w:marBottom w:val="0"/>
          <w:divBdr>
            <w:top w:val="none" w:sz="0" w:space="0" w:color="auto"/>
            <w:left w:val="none" w:sz="0" w:space="0" w:color="auto"/>
            <w:bottom w:val="none" w:sz="0" w:space="0" w:color="auto"/>
            <w:right w:val="none" w:sz="0" w:space="0" w:color="auto"/>
          </w:divBdr>
        </w:div>
      </w:divsChild>
    </w:div>
    <w:div w:id="1261063645">
      <w:bodyDiv w:val="1"/>
      <w:marLeft w:val="0"/>
      <w:marRight w:val="0"/>
      <w:marTop w:val="0"/>
      <w:marBottom w:val="0"/>
      <w:divBdr>
        <w:top w:val="none" w:sz="0" w:space="0" w:color="auto"/>
        <w:left w:val="none" w:sz="0" w:space="0" w:color="auto"/>
        <w:bottom w:val="none" w:sz="0" w:space="0" w:color="auto"/>
        <w:right w:val="none" w:sz="0" w:space="0" w:color="auto"/>
      </w:divBdr>
      <w:divsChild>
        <w:div w:id="853881802">
          <w:marLeft w:val="547"/>
          <w:marRight w:val="0"/>
          <w:marTop w:val="125"/>
          <w:marBottom w:val="0"/>
          <w:divBdr>
            <w:top w:val="none" w:sz="0" w:space="0" w:color="auto"/>
            <w:left w:val="none" w:sz="0" w:space="0" w:color="auto"/>
            <w:bottom w:val="none" w:sz="0" w:space="0" w:color="auto"/>
            <w:right w:val="none" w:sz="0" w:space="0" w:color="auto"/>
          </w:divBdr>
        </w:div>
        <w:div w:id="1382746848">
          <w:marLeft w:val="547"/>
          <w:marRight w:val="0"/>
          <w:marTop w:val="125"/>
          <w:marBottom w:val="0"/>
          <w:divBdr>
            <w:top w:val="none" w:sz="0" w:space="0" w:color="auto"/>
            <w:left w:val="none" w:sz="0" w:space="0" w:color="auto"/>
            <w:bottom w:val="none" w:sz="0" w:space="0" w:color="auto"/>
            <w:right w:val="none" w:sz="0" w:space="0" w:color="auto"/>
          </w:divBdr>
        </w:div>
      </w:divsChild>
    </w:div>
    <w:div w:id="1261835506">
      <w:bodyDiv w:val="1"/>
      <w:marLeft w:val="0"/>
      <w:marRight w:val="0"/>
      <w:marTop w:val="0"/>
      <w:marBottom w:val="0"/>
      <w:divBdr>
        <w:top w:val="none" w:sz="0" w:space="0" w:color="auto"/>
        <w:left w:val="none" w:sz="0" w:space="0" w:color="auto"/>
        <w:bottom w:val="none" w:sz="0" w:space="0" w:color="auto"/>
        <w:right w:val="none" w:sz="0" w:space="0" w:color="auto"/>
      </w:divBdr>
      <w:divsChild>
        <w:div w:id="973408979">
          <w:marLeft w:val="547"/>
          <w:marRight w:val="0"/>
          <w:marTop w:val="101"/>
          <w:marBottom w:val="0"/>
          <w:divBdr>
            <w:top w:val="none" w:sz="0" w:space="0" w:color="auto"/>
            <w:left w:val="none" w:sz="0" w:space="0" w:color="auto"/>
            <w:bottom w:val="none" w:sz="0" w:space="0" w:color="auto"/>
            <w:right w:val="none" w:sz="0" w:space="0" w:color="auto"/>
          </w:divBdr>
        </w:div>
        <w:div w:id="1018433385">
          <w:marLeft w:val="547"/>
          <w:marRight w:val="0"/>
          <w:marTop w:val="101"/>
          <w:marBottom w:val="0"/>
          <w:divBdr>
            <w:top w:val="none" w:sz="0" w:space="0" w:color="auto"/>
            <w:left w:val="none" w:sz="0" w:space="0" w:color="auto"/>
            <w:bottom w:val="none" w:sz="0" w:space="0" w:color="auto"/>
            <w:right w:val="none" w:sz="0" w:space="0" w:color="auto"/>
          </w:divBdr>
        </w:div>
        <w:div w:id="1243831615">
          <w:marLeft w:val="547"/>
          <w:marRight w:val="0"/>
          <w:marTop w:val="101"/>
          <w:marBottom w:val="0"/>
          <w:divBdr>
            <w:top w:val="none" w:sz="0" w:space="0" w:color="auto"/>
            <w:left w:val="none" w:sz="0" w:space="0" w:color="auto"/>
            <w:bottom w:val="none" w:sz="0" w:space="0" w:color="auto"/>
            <w:right w:val="none" w:sz="0" w:space="0" w:color="auto"/>
          </w:divBdr>
        </w:div>
      </w:divsChild>
    </w:div>
    <w:div w:id="1277639683">
      <w:bodyDiv w:val="1"/>
      <w:marLeft w:val="0"/>
      <w:marRight w:val="0"/>
      <w:marTop w:val="0"/>
      <w:marBottom w:val="0"/>
      <w:divBdr>
        <w:top w:val="none" w:sz="0" w:space="0" w:color="auto"/>
        <w:left w:val="none" w:sz="0" w:space="0" w:color="auto"/>
        <w:bottom w:val="none" w:sz="0" w:space="0" w:color="auto"/>
        <w:right w:val="none" w:sz="0" w:space="0" w:color="auto"/>
      </w:divBdr>
      <w:divsChild>
        <w:div w:id="1275789757">
          <w:marLeft w:val="547"/>
          <w:marRight w:val="0"/>
          <w:marTop w:val="134"/>
          <w:marBottom w:val="0"/>
          <w:divBdr>
            <w:top w:val="none" w:sz="0" w:space="0" w:color="auto"/>
            <w:left w:val="none" w:sz="0" w:space="0" w:color="auto"/>
            <w:bottom w:val="none" w:sz="0" w:space="0" w:color="auto"/>
            <w:right w:val="none" w:sz="0" w:space="0" w:color="auto"/>
          </w:divBdr>
        </w:div>
        <w:div w:id="736367587">
          <w:marLeft w:val="547"/>
          <w:marRight w:val="0"/>
          <w:marTop w:val="134"/>
          <w:marBottom w:val="0"/>
          <w:divBdr>
            <w:top w:val="none" w:sz="0" w:space="0" w:color="auto"/>
            <w:left w:val="none" w:sz="0" w:space="0" w:color="auto"/>
            <w:bottom w:val="none" w:sz="0" w:space="0" w:color="auto"/>
            <w:right w:val="none" w:sz="0" w:space="0" w:color="auto"/>
          </w:divBdr>
        </w:div>
        <w:div w:id="2080402438">
          <w:marLeft w:val="547"/>
          <w:marRight w:val="0"/>
          <w:marTop w:val="134"/>
          <w:marBottom w:val="0"/>
          <w:divBdr>
            <w:top w:val="none" w:sz="0" w:space="0" w:color="auto"/>
            <w:left w:val="none" w:sz="0" w:space="0" w:color="auto"/>
            <w:bottom w:val="none" w:sz="0" w:space="0" w:color="auto"/>
            <w:right w:val="none" w:sz="0" w:space="0" w:color="auto"/>
          </w:divBdr>
        </w:div>
      </w:divsChild>
    </w:div>
    <w:div w:id="1304121451">
      <w:bodyDiv w:val="1"/>
      <w:marLeft w:val="0"/>
      <w:marRight w:val="0"/>
      <w:marTop w:val="0"/>
      <w:marBottom w:val="0"/>
      <w:divBdr>
        <w:top w:val="none" w:sz="0" w:space="0" w:color="auto"/>
        <w:left w:val="none" w:sz="0" w:space="0" w:color="auto"/>
        <w:bottom w:val="none" w:sz="0" w:space="0" w:color="auto"/>
        <w:right w:val="none" w:sz="0" w:space="0" w:color="auto"/>
      </w:divBdr>
    </w:div>
    <w:div w:id="1311061833">
      <w:bodyDiv w:val="1"/>
      <w:marLeft w:val="0"/>
      <w:marRight w:val="0"/>
      <w:marTop w:val="0"/>
      <w:marBottom w:val="0"/>
      <w:divBdr>
        <w:top w:val="none" w:sz="0" w:space="0" w:color="auto"/>
        <w:left w:val="none" w:sz="0" w:space="0" w:color="auto"/>
        <w:bottom w:val="none" w:sz="0" w:space="0" w:color="auto"/>
        <w:right w:val="none" w:sz="0" w:space="0" w:color="auto"/>
      </w:divBdr>
      <w:divsChild>
        <w:div w:id="153884573">
          <w:marLeft w:val="547"/>
          <w:marRight w:val="0"/>
          <w:marTop w:val="134"/>
          <w:marBottom w:val="0"/>
          <w:divBdr>
            <w:top w:val="none" w:sz="0" w:space="0" w:color="auto"/>
            <w:left w:val="none" w:sz="0" w:space="0" w:color="auto"/>
            <w:bottom w:val="none" w:sz="0" w:space="0" w:color="auto"/>
            <w:right w:val="none" w:sz="0" w:space="0" w:color="auto"/>
          </w:divBdr>
        </w:div>
        <w:div w:id="66654259">
          <w:marLeft w:val="547"/>
          <w:marRight w:val="0"/>
          <w:marTop w:val="134"/>
          <w:marBottom w:val="0"/>
          <w:divBdr>
            <w:top w:val="none" w:sz="0" w:space="0" w:color="auto"/>
            <w:left w:val="none" w:sz="0" w:space="0" w:color="auto"/>
            <w:bottom w:val="none" w:sz="0" w:space="0" w:color="auto"/>
            <w:right w:val="none" w:sz="0" w:space="0" w:color="auto"/>
          </w:divBdr>
        </w:div>
        <w:div w:id="63259233">
          <w:marLeft w:val="547"/>
          <w:marRight w:val="0"/>
          <w:marTop w:val="134"/>
          <w:marBottom w:val="0"/>
          <w:divBdr>
            <w:top w:val="none" w:sz="0" w:space="0" w:color="auto"/>
            <w:left w:val="none" w:sz="0" w:space="0" w:color="auto"/>
            <w:bottom w:val="none" w:sz="0" w:space="0" w:color="auto"/>
            <w:right w:val="none" w:sz="0" w:space="0" w:color="auto"/>
          </w:divBdr>
        </w:div>
        <w:div w:id="628823173">
          <w:marLeft w:val="547"/>
          <w:marRight w:val="0"/>
          <w:marTop w:val="134"/>
          <w:marBottom w:val="0"/>
          <w:divBdr>
            <w:top w:val="none" w:sz="0" w:space="0" w:color="auto"/>
            <w:left w:val="none" w:sz="0" w:space="0" w:color="auto"/>
            <w:bottom w:val="none" w:sz="0" w:space="0" w:color="auto"/>
            <w:right w:val="none" w:sz="0" w:space="0" w:color="auto"/>
          </w:divBdr>
        </w:div>
      </w:divsChild>
    </w:div>
    <w:div w:id="1345323837">
      <w:bodyDiv w:val="1"/>
      <w:marLeft w:val="0"/>
      <w:marRight w:val="0"/>
      <w:marTop w:val="0"/>
      <w:marBottom w:val="0"/>
      <w:divBdr>
        <w:top w:val="none" w:sz="0" w:space="0" w:color="auto"/>
        <w:left w:val="none" w:sz="0" w:space="0" w:color="auto"/>
        <w:bottom w:val="none" w:sz="0" w:space="0" w:color="auto"/>
        <w:right w:val="none" w:sz="0" w:space="0" w:color="auto"/>
      </w:divBdr>
      <w:divsChild>
        <w:div w:id="1802068242">
          <w:marLeft w:val="547"/>
          <w:marRight w:val="0"/>
          <w:marTop w:val="154"/>
          <w:marBottom w:val="0"/>
          <w:divBdr>
            <w:top w:val="none" w:sz="0" w:space="0" w:color="auto"/>
            <w:left w:val="none" w:sz="0" w:space="0" w:color="auto"/>
            <w:bottom w:val="none" w:sz="0" w:space="0" w:color="auto"/>
            <w:right w:val="none" w:sz="0" w:space="0" w:color="auto"/>
          </w:divBdr>
        </w:div>
        <w:div w:id="481896317">
          <w:marLeft w:val="547"/>
          <w:marRight w:val="0"/>
          <w:marTop w:val="154"/>
          <w:marBottom w:val="0"/>
          <w:divBdr>
            <w:top w:val="none" w:sz="0" w:space="0" w:color="auto"/>
            <w:left w:val="none" w:sz="0" w:space="0" w:color="auto"/>
            <w:bottom w:val="none" w:sz="0" w:space="0" w:color="auto"/>
            <w:right w:val="none" w:sz="0" w:space="0" w:color="auto"/>
          </w:divBdr>
        </w:div>
        <w:div w:id="42290610">
          <w:marLeft w:val="547"/>
          <w:marRight w:val="0"/>
          <w:marTop w:val="154"/>
          <w:marBottom w:val="0"/>
          <w:divBdr>
            <w:top w:val="none" w:sz="0" w:space="0" w:color="auto"/>
            <w:left w:val="none" w:sz="0" w:space="0" w:color="auto"/>
            <w:bottom w:val="none" w:sz="0" w:space="0" w:color="auto"/>
            <w:right w:val="none" w:sz="0" w:space="0" w:color="auto"/>
          </w:divBdr>
        </w:div>
      </w:divsChild>
    </w:div>
    <w:div w:id="1399471699">
      <w:bodyDiv w:val="1"/>
      <w:marLeft w:val="0"/>
      <w:marRight w:val="0"/>
      <w:marTop w:val="0"/>
      <w:marBottom w:val="0"/>
      <w:divBdr>
        <w:top w:val="none" w:sz="0" w:space="0" w:color="auto"/>
        <w:left w:val="none" w:sz="0" w:space="0" w:color="auto"/>
        <w:bottom w:val="none" w:sz="0" w:space="0" w:color="auto"/>
        <w:right w:val="none" w:sz="0" w:space="0" w:color="auto"/>
      </w:divBdr>
      <w:divsChild>
        <w:div w:id="1961570260">
          <w:marLeft w:val="547"/>
          <w:marRight w:val="0"/>
          <w:marTop w:val="134"/>
          <w:marBottom w:val="0"/>
          <w:divBdr>
            <w:top w:val="none" w:sz="0" w:space="0" w:color="auto"/>
            <w:left w:val="none" w:sz="0" w:space="0" w:color="auto"/>
            <w:bottom w:val="none" w:sz="0" w:space="0" w:color="auto"/>
            <w:right w:val="none" w:sz="0" w:space="0" w:color="auto"/>
          </w:divBdr>
        </w:div>
        <w:div w:id="2046444362">
          <w:marLeft w:val="547"/>
          <w:marRight w:val="0"/>
          <w:marTop w:val="134"/>
          <w:marBottom w:val="0"/>
          <w:divBdr>
            <w:top w:val="none" w:sz="0" w:space="0" w:color="auto"/>
            <w:left w:val="none" w:sz="0" w:space="0" w:color="auto"/>
            <w:bottom w:val="none" w:sz="0" w:space="0" w:color="auto"/>
            <w:right w:val="none" w:sz="0" w:space="0" w:color="auto"/>
          </w:divBdr>
        </w:div>
        <w:div w:id="2045599416">
          <w:marLeft w:val="547"/>
          <w:marRight w:val="0"/>
          <w:marTop w:val="134"/>
          <w:marBottom w:val="0"/>
          <w:divBdr>
            <w:top w:val="none" w:sz="0" w:space="0" w:color="auto"/>
            <w:left w:val="none" w:sz="0" w:space="0" w:color="auto"/>
            <w:bottom w:val="none" w:sz="0" w:space="0" w:color="auto"/>
            <w:right w:val="none" w:sz="0" w:space="0" w:color="auto"/>
          </w:divBdr>
        </w:div>
        <w:div w:id="1427966862">
          <w:marLeft w:val="547"/>
          <w:marRight w:val="0"/>
          <w:marTop w:val="134"/>
          <w:marBottom w:val="0"/>
          <w:divBdr>
            <w:top w:val="none" w:sz="0" w:space="0" w:color="auto"/>
            <w:left w:val="none" w:sz="0" w:space="0" w:color="auto"/>
            <w:bottom w:val="none" w:sz="0" w:space="0" w:color="auto"/>
            <w:right w:val="none" w:sz="0" w:space="0" w:color="auto"/>
          </w:divBdr>
        </w:div>
      </w:divsChild>
    </w:div>
    <w:div w:id="1616450378">
      <w:bodyDiv w:val="1"/>
      <w:marLeft w:val="0"/>
      <w:marRight w:val="0"/>
      <w:marTop w:val="0"/>
      <w:marBottom w:val="0"/>
      <w:divBdr>
        <w:top w:val="none" w:sz="0" w:space="0" w:color="auto"/>
        <w:left w:val="none" w:sz="0" w:space="0" w:color="auto"/>
        <w:bottom w:val="none" w:sz="0" w:space="0" w:color="auto"/>
        <w:right w:val="none" w:sz="0" w:space="0" w:color="auto"/>
      </w:divBdr>
      <w:divsChild>
        <w:div w:id="2079866054">
          <w:marLeft w:val="0"/>
          <w:marRight w:val="0"/>
          <w:marTop w:val="0"/>
          <w:marBottom w:val="0"/>
          <w:divBdr>
            <w:top w:val="none" w:sz="0" w:space="0" w:color="auto"/>
            <w:left w:val="none" w:sz="0" w:space="0" w:color="auto"/>
            <w:bottom w:val="none" w:sz="0" w:space="0" w:color="auto"/>
            <w:right w:val="none" w:sz="0" w:space="0" w:color="auto"/>
          </w:divBdr>
        </w:div>
        <w:div w:id="593132700">
          <w:marLeft w:val="0"/>
          <w:marRight w:val="0"/>
          <w:marTop w:val="150"/>
          <w:marBottom w:val="150"/>
          <w:divBdr>
            <w:top w:val="none" w:sz="0" w:space="0" w:color="auto"/>
            <w:left w:val="none" w:sz="0" w:space="0" w:color="auto"/>
            <w:bottom w:val="none" w:sz="0" w:space="0" w:color="auto"/>
            <w:right w:val="none" w:sz="0" w:space="0" w:color="auto"/>
          </w:divBdr>
        </w:div>
        <w:div w:id="222182503">
          <w:marLeft w:val="0"/>
          <w:marRight w:val="0"/>
          <w:marTop w:val="0"/>
          <w:marBottom w:val="0"/>
          <w:divBdr>
            <w:top w:val="none" w:sz="0" w:space="0" w:color="auto"/>
            <w:left w:val="none" w:sz="0" w:space="0" w:color="auto"/>
            <w:bottom w:val="none" w:sz="0" w:space="0" w:color="auto"/>
            <w:right w:val="none" w:sz="0" w:space="0" w:color="auto"/>
          </w:divBdr>
          <w:divsChild>
            <w:div w:id="228075332">
              <w:marLeft w:val="0"/>
              <w:marRight w:val="0"/>
              <w:marTop w:val="0"/>
              <w:marBottom w:val="120"/>
              <w:divBdr>
                <w:top w:val="none" w:sz="0" w:space="0" w:color="auto"/>
                <w:left w:val="none" w:sz="0" w:space="0" w:color="auto"/>
                <w:bottom w:val="single" w:sz="6" w:space="2" w:color="999999"/>
                <w:right w:val="none" w:sz="0" w:space="0" w:color="auto"/>
              </w:divBdr>
            </w:div>
            <w:div w:id="1929540069">
              <w:marLeft w:val="0"/>
              <w:marRight w:val="0"/>
              <w:marTop w:val="0"/>
              <w:marBottom w:val="120"/>
              <w:divBdr>
                <w:top w:val="none" w:sz="0" w:space="0" w:color="auto"/>
                <w:left w:val="none" w:sz="0" w:space="0" w:color="auto"/>
                <w:bottom w:val="single" w:sz="6" w:space="2" w:color="999999"/>
                <w:right w:val="none" w:sz="0" w:space="0" w:color="auto"/>
              </w:divBdr>
            </w:div>
            <w:div w:id="2000385650">
              <w:marLeft w:val="0"/>
              <w:marRight w:val="0"/>
              <w:marTop w:val="0"/>
              <w:marBottom w:val="120"/>
              <w:divBdr>
                <w:top w:val="none" w:sz="0" w:space="0" w:color="auto"/>
                <w:left w:val="none" w:sz="0" w:space="0" w:color="auto"/>
                <w:bottom w:val="single" w:sz="6" w:space="2" w:color="999999"/>
                <w:right w:val="none" w:sz="0" w:space="0" w:color="auto"/>
              </w:divBdr>
            </w:div>
          </w:divsChild>
        </w:div>
      </w:divsChild>
    </w:div>
    <w:div w:id="1640649064">
      <w:bodyDiv w:val="1"/>
      <w:marLeft w:val="0"/>
      <w:marRight w:val="0"/>
      <w:marTop w:val="0"/>
      <w:marBottom w:val="0"/>
      <w:divBdr>
        <w:top w:val="none" w:sz="0" w:space="0" w:color="auto"/>
        <w:left w:val="none" w:sz="0" w:space="0" w:color="auto"/>
        <w:bottom w:val="none" w:sz="0" w:space="0" w:color="auto"/>
        <w:right w:val="none" w:sz="0" w:space="0" w:color="auto"/>
      </w:divBdr>
      <w:divsChild>
        <w:div w:id="614555536">
          <w:marLeft w:val="418"/>
          <w:marRight w:val="0"/>
          <w:marTop w:val="110"/>
          <w:marBottom w:val="0"/>
          <w:divBdr>
            <w:top w:val="none" w:sz="0" w:space="0" w:color="auto"/>
            <w:left w:val="none" w:sz="0" w:space="0" w:color="auto"/>
            <w:bottom w:val="none" w:sz="0" w:space="0" w:color="auto"/>
            <w:right w:val="none" w:sz="0" w:space="0" w:color="auto"/>
          </w:divBdr>
        </w:div>
        <w:div w:id="952320176">
          <w:marLeft w:val="418"/>
          <w:marRight w:val="0"/>
          <w:marTop w:val="110"/>
          <w:marBottom w:val="0"/>
          <w:divBdr>
            <w:top w:val="none" w:sz="0" w:space="0" w:color="auto"/>
            <w:left w:val="none" w:sz="0" w:space="0" w:color="auto"/>
            <w:bottom w:val="none" w:sz="0" w:space="0" w:color="auto"/>
            <w:right w:val="none" w:sz="0" w:space="0" w:color="auto"/>
          </w:divBdr>
        </w:div>
        <w:div w:id="1228952811">
          <w:marLeft w:val="418"/>
          <w:marRight w:val="0"/>
          <w:marTop w:val="110"/>
          <w:marBottom w:val="0"/>
          <w:divBdr>
            <w:top w:val="none" w:sz="0" w:space="0" w:color="auto"/>
            <w:left w:val="none" w:sz="0" w:space="0" w:color="auto"/>
            <w:bottom w:val="none" w:sz="0" w:space="0" w:color="auto"/>
            <w:right w:val="none" w:sz="0" w:space="0" w:color="auto"/>
          </w:divBdr>
        </w:div>
      </w:divsChild>
    </w:div>
    <w:div w:id="1771462152">
      <w:bodyDiv w:val="1"/>
      <w:marLeft w:val="0"/>
      <w:marRight w:val="0"/>
      <w:marTop w:val="0"/>
      <w:marBottom w:val="0"/>
      <w:divBdr>
        <w:top w:val="none" w:sz="0" w:space="0" w:color="auto"/>
        <w:left w:val="none" w:sz="0" w:space="0" w:color="auto"/>
        <w:bottom w:val="none" w:sz="0" w:space="0" w:color="auto"/>
        <w:right w:val="none" w:sz="0" w:space="0" w:color="auto"/>
      </w:divBdr>
      <w:divsChild>
        <w:div w:id="1334915187">
          <w:marLeft w:val="547"/>
          <w:marRight w:val="0"/>
          <w:marTop w:val="101"/>
          <w:marBottom w:val="0"/>
          <w:divBdr>
            <w:top w:val="none" w:sz="0" w:space="0" w:color="auto"/>
            <w:left w:val="none" w:sz="0" w:space="0" w:color="auto"/>
            <w:bottom w:val="none" w:sz="0" w:space="0" w:color="auto"/>
            <w:right w:val="none" w:sz="0" w:space="0" w:color="auto"/>
          </w:divBdr>
        </w:div>
        <w:div w:id="1334727170">
          <w:marLeft w:val="547"/>
          <w:marRight w:val="0"/>
          <w:marTop w:val="101"/>
          <w:marBottom w:val="0"/>
          <w:divBdr>
            <w:top w:val="none" w:sz="0" w:space="0" w:color="auto"/>
            <w:left w:val="none" w:sz="0" w:space="0" w:color="auto"/>
            <w:bottom w:val="none" w:sz="0" w:space="0" w:color="auto"/>
            <w:right w:val="none" w:sz="0" w:space="0" w:color="auto"/>
          </w:divBdr>
        </w:div>
        <w:div w:id="608703625">
          <w:marLeft w:val="547"/>
          <w:marRight w:val="0"/>
          <w:marTop w:val="101"/>
          <w:marBottom w:val="0"/>
          <w:divBdr>
            <w:top w:val="none" w:sz="0" w:space="0" w:color="auto"/>
            <w:left w:val="none" w:sz="0" w:space="0" w:color="auto"/>
            <w:bottom w:val="none" w:sz="0" w:space="0" w:color="auto"/>
            <w:right w:val="none" w:sz="0" w:space="0" w:color="auto"/>
          </w:divBdr>
        </w:div>
      </w:divsChild>
    </w:div>
    <w:div w:id="1780683977">
      <w:bodyDiv w:val="1"/>
      <w:marLeft w:val="0"/>
      <w:marRight w:val="0"/>
      <w:marTop w:val="0"/>
      <w:marBottom w:val="0"/>
      <w:divBdr>
        <w:top w:val="none" w:sz="0" w:space="0" w:color="auto"/>
        <w:left w:val="none" w:sz="0" w:space="0" w:color="auto"/>
        <w:bottom w:val="none" w:sz="0" w:space="0" w:color="auto"/>
        <w:right w:val="none" w:sz="0" w:space="0" w:color="auto"/>
      </w:divBdr>
      <w:divsChild>
        <w:div w:id="990211269">
          <w:marLeft w:val="547"/>
          <w:marRight w:val="0"/>
          <w:marTop w:val="125"/>
          <w:marBottom w:val="0"/>
          <w:divBdr>
            <w:top w:val="none" w:sz="0" w:space="0" w:color="auto"/>
            <w:left w:val="none" w:sz="0" w:space="0" w:color="auto"/>
            <w:bottom w:val="none" w:sz="0" w:space="0" w:color="auto"/>
            <w:right w:val="none" w:sz="0" w:space="0" w:color="auto"/>
          </w:divBdr>
        </w:div>
      </w:divsChild>
    </w:div>
    <w:div w:id="1789008785">
      <w:bodyDiv w:val="1"/>
      <w:marLeft w:val="0"/>
      <w:marRight w:val="0"/>
      <w:marTop w:val="0"/>
      <w:marBottom w:val="0"/>
      <w:divBdr>
        <w:top w:val="none" w:sz="0" w:space="0" w:color="auto"/>
        <w:left w:val="none" w:sz="0" w:space="0" w:color="auto"/>
        <w:bottom w:val="none" w:sz="0" w:space="0" w:color="auto"/>
        <w:right w:val="none" w:sz="0" w:space="0" w:color="auto"/>
      </w:divBdr>
      <w:divsChild>
        <w:div w:id="1683702722">
          <w:marLeft w:val="547"/>
          <w:marRight w:val="0"/>
          <w:marTop w:val="115"/>
          <w:marBottom w:val="0"/>
          <w:divBdr>
            <w:top w:val="none" w:sz="0" w:space="0" w:color="auto"/>
            <w:left w:val="none" w:sz="0" w:space="0" w:color="auto"/>
            <w:bottom w:val="none" w:sz="0" w:space="0" w:color="auto"/>
            <w:right w:val="none" w:sz="0" w:space="0" w:color="auto"/>
          </w:divBdr>
        </w:div>
        <w:div w:id="329912369">
          <w:marLeft w:val="547"/>
          <w:marRight w:val="0"/>
          <w:marTop w:val="115"/>
          <w:marBottom w:val="0"/>
          <w:divBdr>
            <w:top w:val="none" w:sz="0" w:space="0" w:color="auto"/>
            <w:left w:val="none" w:sz="0" w:space="0" w:color="auto"/>
            <w:bottom w:val="none" w:sz="0" w:space="0" w:color="auto"/>
            <w:right w:val="none" w:sz="0" w:space="0" w:color="auto"/>
          </w:divBdr>
        </w:div>
        <w:div w:id="846674597">
          <w:marLeft w:val="547"/>
          <w:marRight w:val="0"/>
          <w:marTop w:val="96"/>
          <w:marBottom w:val="0"/>
          <w:divBdr>
            <w:top w:val="none" w:sz="0" w:space="0" w:color="auto"/>
            <w:left w:val="none" w:sz="0" w:space="0" w:color="auto"/>
            <w:bottom w:val="none" w:sz="0" w:space="0" w:color="auto"/>
            <w:right w:val="none" w:sz="0" w:space="0" w:color="auto"/>
          </w:divBdr>
        </w:div>
        <w:div w:id="1577860631">
          <w:marLeft w:val="547"/>
          <w:marRight w:val="0"/>
          <w:marTop w:val="96"/>
          <w:marBottom w:val="0"/>
          <w:divBdr>
            <w:top w:val="none" w:sz="0" w:space="0" w:color="auto"/>
            <w:left w:val="none" w:sz="0" w:space="0" w:color="auto"/>
            <w:bottom w:val="none" w:sz="0" w:space="0" w:color="auto"/>
            <w:right w:val="none" w:sz="0" w:space="0" w:color="auto"/>
          </w:divBdr>
        </w:div>
        <w:div w:id="1042175308">
          <w:marLeft w:val="547"/>
          <w:marRight w:val="0"/>
          <w:marTop w:val="115"/>
          <w:marBottom w:val="0"/>
          <w:divBdr>
            <w:top w:val="none" w:sz="0" w:space="0" w:color="auto"/>
            <w:left w:val="none" w:sz="0" w:space="0" w:color="auto"/>
            <w:bottom w:val="none" w:sz="0" w:space="0" w:color="auto"/>
            <w:right w:val="none" w:sz="0" w:space="0" w:color="auto"/>
          </w:divBdr>
        </w:div>
      </w:divsChild>
    </w:div>
    <w:div w:id="1862472591">
      <w:bodyDiv w:val="1"/>
      <w:marLeft w:val="0"/>
      <w:marRight w:val="0"/>
      <w:marTop w:val="0"/>
      <w:marBottom w:val="0"/>
      <w:divBdr>
        <w:top w:val="none" w:sz="0" w:space="0" w:color="auto"/>
        <w:left w:val="none" w:sz="0" w:space="0" w:color="auto"/>
        <w:bottom w:val="none" w:sz="0" w:space="0" w:color="auto"/>
        <w:right w:val="none" w:sz="0" w:space="0" w:color="auto"/>
      </w:divBdr>
      <w:divsChild>
        <w:div w:id="1703821613">
          <w:marLeft w:val="547"/>
          <w:marRight w:val="0"/>
          <w:marTop w:val="0"/>
          <w:marBottom w:val="0"/>
          <w:divBdr>
            <w:top w:val="none" w:sz="0" w:space="0" w:color="auto"/>
            <w:left w:val="none" w:sz="0" w:space="0" w:color="auto"/>
            <w:bottom w:val="none" w:sz="0" w:space="0" w:color="auto"/>
            <w:right w:val="none" w:sz="0" w:space="0" w:color="auto"/>
          </w:divBdr>
        </w:div>
        <w:div w:id="1919243124">
          <w:marLeft w:val="547"/>
          <w:marRight w:val="0"/>
          <w:marTop w:val="0"/>
          <w:marBottom w:val="0"/>
          <w:divBdr>
            <w:top w:val="none" w:sz="0" w:space="0" w:color="auto"/>
            <w:left w:val="none" w:sz="0" w:space="0" w:color="auto"/>
            <w:bottom w:val="none" w:sz="0" w:space="0" w:color="auto"/>
            <w:right w:val="none" w:sz="0" w:space="0" w:color="auto"/>
          </w:divBdr>
        </w:div>
        <w:div w:id="875194200">
          <w:marLeft w:val="547"/>
          <w:marRight w:val="0"/>
          <w:marTop w:val="0"/>
          <w:marBottom w:val="0"/>
          <w:divBdr>
            <w:top w:val="none" w:sz="0" w:space="0" w:color="auto"/>
            <w:left w:val="none" w:sz="0" w:space="0" w:color="auto"/>
            <w:bottom w:val="none" w:sz="0" w:space="0" w:color="auto"/>
            <w:right w:val="none" w:sz="0" w:space="0" w:color="auto"/>
          </w:divBdr>
        </w:div>
        <w:div w:id="881600800">
          <w:marLeft w:val="547"/>
          <w:marRight w:val="0"/>
          <w:marTop w:val="0"/>
          <w:marBottom w:val="0"/>
          <w:divBdr>
            <w:top w:val="none" w:sz="0" w:space="0" w:color="auto"/>
            <w:left w:val="none" w:sz="0" w:space="0" w:color="auto"/>
            <w:bottom w:val="none" w:sz="0" w:space="0" w:color="auto"/>
            <w:right w:val="none" w:sz="0" w:space="0" w:color="auto"/>
          </w:divBdr>
        </w:div>
        <w:div w:id="1391147869">
          <w:marLeft w:val="547"/>
          <w:marRight w:val="0"/>
          <w:marTop w:val="0"/>
          <w:marBottom w:val="0"/>
          <w:divBdr>
            <w:top w:val="none" w:sz="0" w:space="0" w:color="auto"/>
            <w:left w:val="none" w:sz="0" w:space="0" w:color="auto"/>
            <w:bottom w:val="none" w:sz="0" w:space="0" w:color="auto"/>
            <w:right w:val="none" w:sz="0" w:space="0" w:color="auto"/>
          </w:divBdr>
        </w:div>
        <w:div w:id="2028213352">
          <w:marLeft w:val="547"/>
          <w:marRight w:val="0"/>
          <w:marTop w:val="0"/>
          <w:marBottom w:val="0"/>
          <w:divBdr>
            <w:top w:val="none" w:sz="0" w:space="0" w:color="auto"/>
            <w:left w:val="none" w:sz="0" w:space="0" w:color="auto"/>
            <w:bottom w:val="none" w:sz="0" w:space="0" w:color="auto"/>
            <w:right w:val="none" w:sz="0" w:space="0" w:color="auto"/>
          </w:divBdr>
        </w:div>
        <w:div w:id="1542093802">
          <w:marLeft w:val="547"/>
          <w:marRight w:val="0"/>
          <w:marTop w:val="0"/>
          <w:marBottom w:val="0"/>
          <w:divBdr>
            <w:top w:val="none" w:sz="0" w:space="0" w:color="auto"/>
            <w:left w:val="none" w:sz="0" w:space="0" w:color="auto"/>
            <w:bottom w:val="none" w:sz="0" w:space="0" w:color="auto"/>
            <w:right w:val="none" w:sz="0" w:space="0" w:color="auto"/>
          </w:divBdr>
        </w:div>
        <w:div w:id="2054765090">
          <w:marLeft w:val="547"/>
          <w:marRight w:val="0"/>
          <w:marTop w:val="0"/>
          <w:marBottom w:val="0"/>
          <w:divBdr>
            <w:top w:val="none" w:sz="0" w:space="0" w:color="auto"/>
            <w:left w:val="none" w:sz="0" w:space="0" w:color="auto"/>
            <w:bottom w:val="none" w:sz="0" w:space="0" w:color="auto"/>
            <w:right w:val="none" w:sz="0" w:space="0" w:color="auto"/>
          </w:divBdr>
        </w:div>
        <w:div w:id="1144156379">
          <w:marLeft w:val="547"/>
          <w:marRight w:val="0"/>
          <w:marTop w:val="0"/>
          <w:marBottom w:val="0"/>
          <w:divBdr>
            <w:top w:val="none" w:sz="0" w:space="0" w:color="auto"/>
            <w:left w:val="none" w:sz="0" w:space="0" w:color="auto"/>
            <w:bottom w:val="none" w:sz="0" w:space="0" w:color="auto"/>
            <w:right w:val="none" w:sz="0" w:space="0" w:color="auto"/>
          </w:divBdr>
        </w:div>
        <w:div w:id="539128814">
          <w:marLeft w:val="547"/>
          <w:marRight w:val="0"/>
          <w:marTop w:val="0"/>
          <w:marBottom w:val="0"/>
          <w:divBdr>
            <w:top w:val="none" w:sz="0" w:space="0" w:color="auto"/>
            <w:left w:val="none" w:sz="0" w:space="0" w:color="auto"/>
            <w:bottom w:val="none" w:sz="0" w:space="0" w:color="auto"/>
            <w:right w:val="none" w:sz="0" w:space="0" w:color="auto"/>
          </w:divBdr>
        </w:div>
        <w:div w:id="725955158">
          <w:marLeft w:val="547"/>
          <w:marRight w:val="0"/>
          <w:marTop w:val="0"/>
          <w:marBottom w:val="0"/>
          <w:divBdr>
            <w:top w:val="none" w:sz="0" w:space="0" w:color="auto"/>
            <w:left w:val="none" w:sz="0" w:space="0" w:color="auto"/>
            <w:bottom w:val="none" w:sz="0" w:space="0" w:color="auto"/>
            <w:right w:val="none" w:sz="0" w:space="0" w:color="auto"/>
          </w:divBdr>
        </w:div>
        <w:div w:id="841238792">
          <w:marLeft w:val="547"/>
          <w:marRight w:val="0"/>
          <w:marTop w:val="0"/>
          <w:marBottom w:val="0"/>
          <w:divBdr>
            <w:top w:val="none" w:sz="0" w:space="0" w:color="auto"/>
            <w:left w:val="none" w:sz="0" w:space="0" w:color="auto"/>
            <w:bottom w:val="none" w:sz="0" w:space="0" w:color="auto"/>
            <w:right w:val="none" w:sz="0" w:space="0" w:color="auto"/>
          </w:divBdr>
        </w:div>
        <w:div w:id="1464693401">
          <w:marLeft w:val="547"/>
          <w:marRight w:val="0"/>
          <w:marTop w:val="0"/>
          <w:marBottom w:val="0"/>
          <w:divBdr>
            <w:top w:val="none" w:sz="0" w:space="0" w:color="auto"/>
            <w:left w:val="none" w:sz="0" w:space="0" w:color="auto"/>
            <w:bottom w:val="none" w:sz="0" w:space="0" w:color="auto"/>
            <w:right w:val="none" w:sz="0" w:space="0" w:color="auto"/>
          </w:divBdr>
        </w:div>
      </w:divsChild>
    </w:div>
    <w:div w:id="1866596983">
      <w:bodyDiv w:val="1"/>
      <w:marLeft w:val="0"/>
      <w:marRight w:val="0"/>
      <w:marTop w:val="0"/>
      <w:marBottom w:val="0"/>
      <w:divBdr>
        <w:top w:val="none" w:sz="0" w:space="0" w:color="auto"/>
        <w:left w:val="none" w:sz="0" w:space="0" w:color="auto"/>
        <w:bottom w:val="none" w:sz="0" w:space="0" w:color="auto"/>
        <w:right w:val="none" w:sz="0" w:space="0" w:color="auto"/>
      </w:divBdr>
      <w:divsChild>
        <w:div w:id="18969529">
          <w:marLeft w:val="562"/>
          <w:marRight w:val="0"/>
          <w:marTop w:val="101"/>
          <w:marBottom w:val="0"/>
          <w:divBdr>
            <w:top w:val="none" w:sz="0" w:space="0" w:color="auto"/>
            <w:left w:val="none" w:sz="0" w:space="0" w:color="auto"/>
            <w:bottom w:val="none" w:sz="0" w:space="0" w:color="auto"/>
            <w:right w:val="none" w:sz="0" w:space="0" w:color="auto"/>
          </w:divBdr>
        </w:div>
        <w:div w:id="700519962">
          <w:marLeft w:val="562"/>
          <w:marRight w:val="0"/>
          <w:marTop w:val="101"/>
          <w:marBottom w:val="0"/>
          <w:divBdr>
            <w:top w:val="none" w:sz="0" w:space="0" w:color="auto"/>
            <w:left w:val="none" w:sz="0" w:space="0" w:color="auto"/>
            <w:bottom w:val="none" w:sz="0" w:space="0" w:color="auto"/>
            <w:right w:val="none" w:sz="0" w:space="0" w:color="auto"/>
          </w:divBdr>
        </w:div>
      </w:divsChild>
    </w:div>
    <w:div w:id="2016954364">
      <w:bodyDiv w:val="1"/>
      <w:marLeft w:val="0"/>
      <w:marRight w:val="0"/>
      <w:marTop w:val="0"/>
      <w:marBottom w:val="0"/>
      <w:divBdr>
        <w:top w:val="none" w:sz="0" w:space="0" w:color="auto"/>
        <w:left w:val="none" w:sz="0" w:space="0" w:color="auto"/>
        <w:bottom w:val="none" w:sz="0" w:space="0" w:color="auto"/>
        <w:right w:val="none" w:sz="0" w:space="0" w:color="auto"/>
      </w:divBdr>
    </w:div>
    <w:div w:id="2021008400">
      <w:bodyDiv w:val="1"/>
      <w:marLeft w:val="0"/>
      <w:marRight w:val="0"/>
      <w:marTop w:val="0"/>
      <w:marBottom w:val="0"/>
      <w:divBdr>
        <w:top w:val="none" w:sz="0" w:space="0" w:color="auto"/>
        <w:left w:val="none" w:sz="0" w:space="0" w:color="auto"/>
        <w:bottom w:val="none" w:sz="0" w:space="0" w:color="auto"/>
        <w:right w:val="none" w:sz="0" w:space="0" w:color="auto"/>
      </w:divBdr>
      <w:divsChild>
        <w:div w:id="117991445">
          <w:marLeft w:val="547"/>
          <w:marRight w:val="0"/>
          <w:marTop w:val="134"/>
          <w:marBottom w:val="0"/>
          <w:divBdr>
            <w:top w:val="none" w:sz="0" w:space="0" w:color="auto"/>
            <w:left w:val="none" w:sz="0" w:space="0" w:color="auto"/>
            <w:bottom w:val="none" w:sz="0" w:space="0" w:color="auto"/>
            <w:right w:val="none" w:sz="0" w:space="0" w:color="auto"/>
          </w:divBdr>
        </w:div>
        <w:div w:id="63688280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opcompetitiveness.bg/module4.php?menu_id=364&amp;id=127" TargetMode="External"/><Relationship Id="rId26" Type="http://schemas.openxmlformats.org/officeDocument/2006/relationships/image" Target="media/image10.jpeg"/><Relationship Id="rId39" Type="http://schemas.openxmlformats.org/officeDocument/2006/relationships/hyperlink" Target="http://ophrd.government.bg/view_doc.php/7128" TargetMode="External"/><Relationship Id="rId21" Type="http://schemas.openxmlformats.org/officeDocument/2006/relationships/image" Target="media/image8.jpeg"/><Relationship Id="rId34" Type="http://schemas.openxmlformats.org/officeDocument/2006/relationships/hyperlink" Target="http://ophrd.government.bg/view_doc.php/6988" TargetMode="External"/><Relationship Id="rId42" Type="http://schemas.openxmlformats.org/officeDocument/2006/relationships/hyperlink" Target="http://ophrd.government.bg/view_doc.php/7146" TargetMode="External"/><Relationship Id="rId47" Type="http://schemas.openxmlformats.org/officeDocument/2006/relationships/image" Target="media/image15.jpeg"/><Relationship Id="rId50" Type="http://schemas.openxmlformats.org/officeDocument/2006/relationships/image" Target="media/image17.jpeg"/><Relationship Id="rId55" Type="http://schemas.openxmlformats.org/officeDocument/2006/relationships/hyperlink" Target="http://oprsr.government.bg/?page_id=4155" TargetMode="External"/><Relationship Id="rId63" Type="http://schemas.openxmlformats.org/officeDocument/2006/relationships/hyperlink" Target="https://ec.europa.eu/programmes/horizon2020/en/h2020-section/sme-instrument"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opcompetitiveness.bg/module4.php?menu_id=364&amp;id=136"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hyperlink" Target="http://ophrd.government.bg/view_doc.php/6854" TargetMode="External"/><Relationship Id="rId37" Type="http://schemas.openxmlformats.org/officeDocument/2006/relationships/hyperlink" Target="http://ophrd.government.bg/view_doc.php/7088" TargetMode="External"/><Relationship Id="rId40" Type="http://schemas.openxmlformats.org/officeDocument/2006/relationships/hyperlink" Target="http://ophrd.government.bg/view_doc.php/7134" TargetMode="External"/><Relationship Id="rId45" Type="http://schemas.openxmlformats.org/officeDocument/2006/relationships/hyperlink" Target="http://ophrd.government.bg/view_doc.php/7189" TargetMode="External"/><Relationship Id="rId53" Type="http://schemas.openxmlformats.org/officeDocument/2006/relationships/image" Target="media/image19.jpeg"/><Relationship Id="rId58" Type="http://schemas.openxmlformats.org/officeDocument/2006/relationships/image" Target="media/image23.jpeg"/><Relationship Id="rId66" Type="http://schemas.openxmlformats.org/officeDocument/2006/relationships/image" Target="media/image28.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opcompetitiveness.bg/module4.php?menu_id=361&amp;id=139" TargetMode="External"/><Relationship Id="rId28" Type="http://schemas.openxmlformats.org/officeDocument/2006/relationships/image" Target="media/image12.jpeg"/><Relationship Id="rId36" Type="http://schemas.openxmlformats.org/officeDocument/2006/relationships/hyperlink" Target="http://ophrd.government.bg/view_doc.php/7165" TargetMode="External"/><Relationship Id="rId49" Type="http://schemas.openxmlformats.org/officeDocument/2006/relationships/image" Target="media/image16.jpeg"/><Relationship Id="rId57" Type="http://schemas.openxmlformats.org/officeDocument/2006/relationships/image" Target="media/image22.jpeg"/><Relationship Id="rId61" Type="http://schemas.openxmlformats.org/officeDocument/2006/relationships/image" Target="media/image25.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http://ophrd.government.bg/view_doc.php/6946" TargetMode="External"/><Relationship Id="rId44" Type="http://schemas.openxmlformats.org/officeDocument/2006/relationships/hyperlink" Target="http://ophrd.government.bg/view_doc.php/7170" TargetMode="External"/><Relationship Id="rId52" Type="http://schemas.openxmlformats.org/officeDocument/2006/relationships/hyperlink" Target="http://prsr.government.bg/" TargetMode="External"/><Relationship Id="rId60" Type="http://schemas.openxmlformats.org/officeDocument/2006/relationships/image" Target="media/image24.jpeg"/><Relationship Id="rId65" Type="http://schemas.openxmlformats.org/officeDocument/2006/relationships/image" Target="media/image2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pcompetitiveness.bg/module3.php?menu_id=276" TargetMode="External"/><Relationship Id="rId22" Type="http://schemas.openxmlformats.org/officeDocument/2006/relationships/hyperlink" Target="https://eumis2020.government.bg/" TargetMode="External"/><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yperlink" Target="http://ophrd.government.bg/view_doc.php/7021" TargetMode="External"/><Relationship Id="rId43" Type="http://schemas.openxmlformats.org/officeDocument/2006/relationships/hyperlink" Target="http://ophrd.government.bg/view_doc.php/7147" TargetMode="External"/><Relationship Id="rId48" Type="http://schemas.openxmlformats.org/officeDocument/2006/relationships/hyperlink" Target="https://legacy.mon.bg/owa/redir.aspx?C=X3cUFTGuc0WCc2mgKaVCuWeeLfHmfdFIxOX3vzAs8o3lLUIu0VlUT6oflbPVf0Mdp2u8UieTD94.&amp;URL=https%3a%2f%2fwww.google.bg%2furl%3fsa%3dt%26rct%3dj%26q%3d%26esrc%3ds%26source%3dweb%26cd%3d1%26cad%3drja%26uact%3d8%26ved%3d0CB0QFjAA%26url%3dhttp%253A%252F%252Fsacp.government.bg%252F%26ei%3dAvbQU9HBIcL8ywOqnYKQCw%26usg%3dAFQjCNFYY6m-JoYIGkKReU6xm8XwZ2WKeg%26sig2%3dTg1Uq-q92MMnXoq-0oJq3Q%26bvm%3dbv.71667212%2cd.bGQ" TargetMode="External"/><Relationship Id="rId56" Type="http://schemas.openxmlformats.org/officeDocument/2006/relationships/image" Target="media/image21.jpeg"/><Relationship Id="rId64" Type="http://schemas.openxmlformats.org/officeDocument/2006/relationships/hyperlink" Target="https://ec.europa.eu/research/participants/portal/desktop/en/opportunities/h2020/ftags/sme_instrument.html"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8.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opcompetitiveness.bg/module4.php?menu_id=364&amp;id=134" TargetMode="External"/><Relationship Id="rId25" Type="http://schemas.openxmlformats.org/officeDocument/2006/relationships/hyperlink" Target="https://eumis2020.government.bg/" TargetMode="External"/><Relationship Id="rId33" Type="http://schemas.openxmlformats.org/officeDocument/2006/relationships/hyperlink" Target="http://ophrd.government.bg/view_doc.php/6975" TargetMode="External"/><Relationship Id="rId38" Type="http://schemas.openxmlformats.org/officeDocument/2006/relationships/hyperlink" Target="http://ophrd.government.bg/view_doc.php/7111" TargetMode="External"/><Relationship Id="rId46" Type="http://schemas.openxmlformats.org/officeDocument/2006/relationships/hyperlink" Target="http://ophrd.government.bg/view_doc.php/7193" TargetMode="External"/><Relationship Id="rId59" Type="http://schemas.openxmlformats.org/officeDocument/2006/relationships/hyperlink" Target="https://ec.europa.eu/programmes/horizon2020/" TargetMode="External"/><Relationship Id="rId67" Type="http://schemas.openxmlformats.org/officeDocument/2006/relationships/footer" Target="footer1.xml"/><Relationship Id="rId20" Type="http://schemas.openxmlformats.org/officeDocument/2006/relationships/hyperlink" Target="http://www.opcompetitiveness.bg/module4.php?menu_id=361&amp;id=140" TargetMode="External"/><Relationship Id="rId41" Type="http://schemas.openxmlformats.org/officeDocument/2006/relationships/hyperlink" Target="http://ophrd.government.bg/view_doc.php/7144" TargetMode="External"/><Relationship Id="rId54" Type="http://schemas.openxmlformats.org/officeDocument/2006/relationships/image" Target="media/image20.jpeg"/><Relationship Id="rId62"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0B636-398E-468E-910D-C34DD9FF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16693</Words>
  <Characters>95153</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staj2 press</cp:lastModifiedBy>
  <cp:revision>2</cp:revision>
  <cp:lastPrinted>2016-06-28T12:49:00Z</cp:lastPrinted>
  <dcterms:created xsi:type="dcterms:W3CDTF">2016-08-08T05:55:00Z</dcterms:created>
  <dcterms:modified xsi:type="dcterms:W3CDTF">2016-08-08T05:55:00Z</dcterms:modified>
</cp:coreProperties>
</file>