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7525E" w14:textId="77777777" w:rsidR="00001BCE" w:rsidRPr="00001BCE" w:rsidRDefault="00001BCE" w:rsidP="00001BCE">
      <w:pPr>
        <w:spacing w:before="100" w:beforeAutospacing="1" w:after="0" w:line="240" w:lineRule="auto"/>
        <w:jc w:val="both"/>
        <w:rPr>
          <w:rFonts w:ascii="Times New Roman" w:eastAsia="Times New Roman" w:hAnsi="Times New Roman" w:cs="Times New Roman"/>
          <w:color w:val="000000"/>
          <w:sz w:val="15"/>
          <w:szCs w:val="15"/>
          <w:lang w:eastAsia="bg-BG"/>
        </w:rPr>
      </w:pPr>
      <w:bookmarkStart w:id="0" w:name="_GoBack"/>
      <w:r w:rsidRPr="00001BCE">
        <w:rPr>
          <w:rFonts w:ascii="Times New Roman" w:eastAsia="Times New Roman" w:hAnsi="Times New Roman" w:cs="Times New Roman"/>
          <w:b/>
          <w:bCs/>
          <w:color w:val="000000"/>
          <w:sz w:val="27"/>
          <w:szCs w:val="27"/>
          <w:lang w:eastAsia="bg-BG"/>
        </w:rPr>
        <w:t xml:space="preserve">- Прогнозите за световната икономика не са добри, но България все още отчита добри данни, какво да очакваме? </w:t>
      </w:r>
    </w:p>
    <w:p w14:paraId="2D7FB9B0" w14:textId="77777777" w:rsidR="00001BCE" w:rsidRPr="00001BCE" w:rsidRDefault="00001BCE" w:rsidP="00001BCE">
      <w:pPr>
        <w:spacing w:before="100" w:beforeAutospacing="1" w:after="0" w:line="240" w:lineRule="auto"/>
        <w:jc w:val="both"/>
        <w:rPr>
          <w:rFonts w:ascii="Times New Roman" w:eastAsia="Times New Roman" w:hAnsi="Times New Roman" w:cs="Times New Roman"/>
          <w:color w:val="000000"/>
          <w:sz w:val="15"/>
          <w:szCs w:val="15"/>
          <w:lang w:eastAsia="bg-BG"/>
        </w:rPr>
      </w:pPr>
      <w:r w:rsidRPr="00001BCE">
        <w:rPr>
          <w:rFonts w:ascii="Times New Roman" w:eastAsia="Times New Roman" w:hAnsi="Times New Roman" w:cs="Times New Roman"/>
          <w:color w:val="000000"/>
          <w:sz w:val="27"/>
          <w:szCs w:val="27"/>
          <w:lang w:eastAsia="bg-BG"/>
        </w:rPr>
        <w:t xml:space="preserve">- Сега износът и до известна степен вътрешното потребление допринасят за растежа. Но без да вървим напред с иновации, без да откриваме нови пазари, ние няма да продължаваме с тези темпове. Нашите проучвания и на някои партньорски организации показват, че фирмите, които вече са настанени на пазара, които са пробили и </w:t>
      </w:r>
      <w:proofErr w:type="spellStart"/>
      <w:r w:rsidRPr="00001BCE">
        <w:rPr>
          <w:rFonts w:ascii="Times New Roman" w:eastAsia="Times New Roman" w:hAnsi="Times New Roman" w:cs="Times New Roman"/>
          <w:color w:val="000000"/>
          <w:sz w:val="27"/>
          <w:szCs w:val="27"/>
          <w:lang w:eastAsia="bg-BG"/>
        </w:rPr>
        <w:t>утъпкали</w:t>
      </w:r>
      <w:proofErr w:type="spellEnd"/>
      <w:r w:rsidRPr="00001BCE">
        <w:rPr>
          <w:rFonts w:ascii="Times New Roman" w:eastAsia="Times New Roman" w:hAnsi="Times New Roman" w:cs="Times New Roman"/>
          <w:color w:val="000000"/>
          <w:sz w:val="27"/>
          <w:szCs w:val="27"/>
          <w:lang w:eastAsia="bg-BG"/>
        </w:rPr>
        <w:t xml:space="preserve"> своя път през огромната бюрокрация, над 90% от тях са склонни да разширяват своите инвестиции. Затова и за в бъдеще това разширение, даже без външни инвестиции, ще допринася за ръста на българската икономика. Затова ние сме оптимисти, че ръстът на средната икономика ще бъде по-висок от средния за Европа и за следващата година. </w:t>
      </w:r>
    </w:p>
    <w:p w14:paraId="1803711A" w14:textId="77777777" w:rsidR="00001BCE" w:rsidRPr="00001BCE" w:rsidRDefault="00001BCE" w:rsidP="00001BCE">
      <w:pPr>
        <w:spacing w:before="100" w:beforeAutospacing="1" w:after="0" w:line="240" w:lineRule="auto"/>
        <w:jc w:val="both"/>
        <w:rPr>
          <w:rFonts w:ascii="Times New Roman" w:eastAsia="Times New Roman" w:hAnsi="Times New Roman" w:cs="Times New Roman"/>
          <w:color w:val="000000"/>
          <w:sz w:val="15"/>
          <w:szCs w:val="15"/>
          <w:lang w:eastAsia="bg-BG"/>
        </w:rPr>
      </w:pPr>
      <w:r w:rsidRPr="00001BCE">
        <w:rPr>
          <w:rFonts w:ascii="Times New Roman" w:eastAsia="Times New Roman" w:hAnsi="Times New Roman" w:cs="Times New Roman"/>
          <w:color w:val="000000"/>
          <w:sz w:val="27"/>
          <w:szCs w:val="27"/>
          <w:lang w:eastAsia="bg-BG"/>
        </w:rPr>
        <w:t>Вътрешното потребление е ограничено като размери. Повечето от големите външни инвеститори – знаем, и турските, и румънските, и германските, и италианските, са насочени предимно за износ. Тяхното разширяване означава, че те все още имат възможност за развитие на пазара, на който пласират своята продукция. Още нещо е хубаво да споменем тук. Приключи годишната среща на Асоциацията на европейските палати. Важното е, че един от основните приоритети на тази организация е по-сериозният натиск към европейските институции за разширяване на преговорите по откриване на нови пазари. Второ, за преназначаване на средства за постигнатите вече споразумения, примерно за ЕС – Корея, ЕС – Япония. Статистиката показва, че не във всички държави са се възползвали от тези възможности и че има доста сериозен потенциал за разширяване на износа от Европейския съюз за тези пазари. Нормално е да се похарчат средства за реклама.</w:t>
      </w:r>
    </w:p>
    <w:p w14:paraId="5716B5F4" w14:textId="77777777" w:rsidR="00001BCE" w:rsidRPr="00001BCE" w:rsidRDefault="00001BCE" w:rsidP="00001BCE">
      <w:pPr>
        <w:spacing w:before="100" w:beforeAutospacing="1" w:after="0" w:line="240" w:lineRule="auto"/>
        <w:jc w:val="both"/>
        <w:rPr>
          <w:rFonts w:ascii="Times New Roman" w:eastAsia="Times New Roman" w:hAnsi="Times New Roman" w:cs="Times New Roman"/>
          <w:color w:val="000000"/>
          <w:sz w:val="15"/>
          <w:szCs w:val="15"/>
          <w:lang w:eastAsia="bg-BG"/>
        </w:rPr>
      </w:pPr>
      <w:r w:rsidRPr="00001BCE">
        <w:rPr>
          <w:rFonts w:ascii="Times New Roman" w:eastAsia="Times New Roman" w:hAnsi="Times New Roman" w:cs="Times New Roman"/>
          <w:b/>
          <w:bCs/>
          <w:color w:val="000000"/>
          <w:sz w:val="27"/>
          <w:szCs w:val="27"/>
          <w:lang w:eastAsia="bg-BG"/>
        </w:rPr>
        <w:t>- Какви български стоки може да рекламираме на тези пазари?</w:t>
      </w:r>
    </w:p>
    <w:p w14:paraId="1D4F44BC" w14:textId="77777777" w:rsidR="00001BCE" w:rsidRPr="00001BCE" w:rsidRDefault="00001BCE" w:rsidP="00001BCE">
      <w:pPr>
        <w:spacing w:before="100" w:beforeAutospacing="1" w:after="0" w:line="240" w:lineRule="auto"/>
        <w:jc w:val="both"/>
        <w:rPr>
          <w:rFonts w:ascii="Times New Roman" w:eastAsia="Times New Roman" w:hAnsi="Times New Roman" w:cs="Times New Roman"/>
          <w:color w:val="000000"/>
          <w:sz w:val="15"/>
          <w:szCs w:val="15"/>
          <w:lang w:eastAsia="bg-BG"/>
        </w:rPr>
      </w:pPr>
      <w:r w:rsidRPr="00001BCE">
        <w:rPr>
          <w:rFonts w:ascii="Times New Roman" w:eastAsia="Times New Roman" w:hAnsi="Times New Roman" w:cs="Times New Roman"/>
          <w:color w:val="000000"/>
          <w:sz w:val="27"/>
          <w:szCs w:val="27"/>
          <w:lang w:eastAsia="bg-BG"/>
        </w:rPr>
        <w:t xml:space="preserve">- Важно е фирмите да добият кураж за това, че са способни да произвеждат стоки за износ, и да ги пласират. Нашите ежегодни изследвания в края на годината сред фирмите, питайки ги кои пазари са интересни за тях, къде очакват да имат нови партньори, къде биха желали да получат нови контакти, показват, че на голямата част от тях, може би около 80%, мечтите им стигат до Балканите. Което показва, че малките и средните фирми у нас са доста скромни във вижданията си. Разбира се, големите разходи за транспорт винаги оказват влияние и само със специфични български продукти можем да търсим пазари. Както е с българското кисело мляко и розовото масло, което няма кой друг да прави по този начин. Разстоянието не е пречка и в Корея, и в Япония да бъдем известни с тези продукти. </w:t>
      </w:r>
    </w:p>
    <w:p w14:paraId="050C93C7" w14:textId="77777777" w:rsidR="00001BCE" w:rsidRPr="00001BCE" w:rsidRDefault="00001BCE" w:rsidP="00001BCE">
      <w:pPr>
        <w:spacing w:before="100" w:beforeAutospacing="1" w:after="0" w:line="240" w:lineRule="auto"/>
        <w:jc w:val="both"/>
        <w:rPr>
          <w:rFonts w:ascii="Times New Roman" w:eastAsia="Times New Roman" w:hAnsi="Times New Roman" w:cs="Times New Roman"/>
          <w:color w:val="000000"/>
          <w:sz w:val="15"/>
          <w:szCs w:val="15"/>
          <w:lang w:eastAsia="bg-BG"/>
        </w:rPr>
      </w:pPr>
      <w:r w:rsidRPr="00001BCE">
        <w:rPr>
          <w:rFonts w:ascii="Times New Roman" w:eastAsia="Times New Roman" w:hAnsi="Times New Roman" w:cs="Times New Roman"/>
          <w:b/>
          <w:bCs/>
          <w:color w:val="000000"/>
          <w:sz w:val="27"/>
          <w:szCs w:val="27"/>
          <w:lang w:eastAsia="bg-BG"/>
        </w:rPr>
        <w:t>- Вдигането на заплатите в държавния сектор води и до увеличение в частния. Какъв ще бъде ръстът на възнагражденията през следващата година?</w:t>
      </w:r>
    </w:p>
    <w:p w14:paraId="4E8DE49A" w14:textId="77777777" w:rsidR="00001BCE" w:rsidRPr="00001BCE" w:rsidRDefault="00001BCE" w:rsidP="00001BCE">
      <w:pPr>
        <w:spacing w:before="100" w:beforeAutospacing="1" w:after="0" w:line="240" w:lineRule="auto"/>
        <w:jc w:val="both"/>
        <w:rPr>
          <w:rFonts w:ascii="Times New Roman" w:eastAsia="Times New Roman" w:hAnsi="Times New Roman" w:cs="Times New Roman"/>
          <w:color w:val="000000"/>
          <w:sz w:val="15"/>
          <w:szCs w:val="15"/>
          <w:lang w:eastAsia="bg-BG"/>
        </w:rPr>
      </w:pPr>
      <w:r w:rsidRPr="00001BCE">
        <w:rPr>
          <w:rFonts w:ascii="Times New Roman" w:eastAsia="Times New Roman" w:hAnsi="Times New Roman" w:cs="Times New Roman"/>
          <w:color w:val="000000"/>
          <w:sz w:val="27"/>
          <w:szCs w:val="27"/>
          <w:lang w:eastAsia="bg-BG"/>
        </w:rPr>
        <w:t>- Непремереното намерение на държавните институции да увеличават заплатите в държавния сектор без съмнение ще окаже влияние и върху частния сектор. Обичам да я споменавам тази статистика, докато ние със синдикатите спорим дали ръстът на заплатите се влияе от производителността или от инфлацията и нуждите на населението. В частния сектор заплатите са нараснали повече, отколкото е сумата на инфлацията и повишената производителност на труда. Тоест тези външни фактори принуждават работодателите да увеличават заплатите. Това обаче има предели и ще дойде денят, в който наистина вече няма да бъде изгодно и ако този натиск продължава, вероятно някои предприятия ще предпочетат, преди да са натрупали дългове, да преустановят производството и да насочат усилия в други сектори.</w:t>
      </w:r>
    </w:p>
    <w:p w14:paraId="3487C156" w14:textId="77777777" w:rsidR="00001BCE" w:rsidRPr="00001BCE" w:rsidRDefault="00001BCE" w:rsidP="00001BCE">
      <w:pPr>
        <w:spacing w:before="100" w:beforeAutospacing="1" w:after="0" w:line="240" w:lineRule="auto"/>
        <w:jc w:val="both"/>
        <w:rPr>
          <w:rFonts w:ascii="Times New Roman" w:eastAsia="Times New Roman" w:hAnsi="Times New Roman" w:cs="Times New Roman"/>
          <w:color w:val="000000"/>
          <w:sz w:val="15"/>
          <w:szCs w:val="15"/>
          <w:lang w:eastAsia="bg-BG"/>
        </w:rPr>
      </w:pPr>
      <w:r w:rsidRPr="00001BCE">
        <w:rPr>
          <w:rFonts w:ascii="Times New Roman" w:eastAsia="Times New Roman" w:hAnsi="Times New Roman" w:cs="Times New Roman"/>
          <w:b/>
          <w:bCs/>
          <w:color w:val="000000"/>
          <w:sz w:val="27"/>
          <w:szCs w:val="27"/>
          <w:lang w:eastAsia="bg-BG"/>
        </w:rPr>
        <w:t>- И все пак какво процентно увеличение на заплащането очаквате?</w:t>
      </w:r>
    </w:p>
    <w:p w14:paraId="5710CE77" w14:textId="77777777" w:rsidR="00001BCE" w:rsidRPr="00001BCE" w:rsidRDefault="00001BCE" w:rsidP="00001BCE">
      <w:pPr>
        <w:spacing w:before="100" w:beforeAutospacing="1" w:after="0" w:line="240" w:lineRule="auto"/>
        <w:jc w:val="both"/>
        <w:rPr>
          <w:rFonts w:ascii="Times New Roman" w:eastAsia="Times New Roman" w:hAnsi="Times New Roman" w:cs="Times New Roman"/>
          <w:color w:val="000000"/>
          <w:sz w:val="15"/>
          <w:szCs w:val="15"/>
          <w:lang w:eastAsia="bg-BG"/>
        </w:rPr>
      </w:pPr>
      <w:r w:rsidRPr="00001BCE">
        <w:rPr>
          <w:rFonts w:ascii="Times New Roman" w:eastAsia="Times New Roman" w:hAnsi="Times New Roman" w:cs="Times New Roman"/>
          <w:color w:val="000000"/>
          <w:sz w:val="27"/>
          <w:szCs w:val="27"/>
          <w:lang w:eastAsia="bg-BG"/>
        </w:rPr>
        <w:t xml:space="preserve">- Спокойно можем да кажем, че ще бъде двуцифрено средното увеличение, но не за всички сектори. </w:t>
      </w:r>
    </w:p>
    <w:p w14:paraId="3ACD9D59" w14:textId="77777777" w:rsidR="00001BCE" w:rsidRPr="00001BCE" w:rsidRDefault="00001BCE" w:rsidP="00001BCE">
      <w:pPr>
        <w:spacing w:before="100" w:beforeAutospacing="1" w:after="0" w:line="240" w:lineRule="auto"/>
        <w:jc w:val="both"/>
        <w:rPr>
          <w:rFonts w:ascii="Times New Roman" w:eastAsia="Times New Roman" w:hAnsi="Times New Roman" w:cs="Times New Roman"/>
          <w:color w:val="000000"/>
          <w:sz w:val="15"/>
          <w:szCs w:val="15"/>
          <w:lang w:eastAsia="bg-BG"/>
        </w:rPr>
      </w:pPr>
      <w:r w:rsidRPr="00001BCE">
        <w:rPr>
          <w:rFonts w:ascii="Times New Roman" w:eastAsia="Times New Roman" w:hAnsi="Times New Roman" w:cs="Times New Roman"/>
          <w:b/>
          <w:bCs/>
          <w:color w:val="000000"/>
          <w:sz w:val="27"/>
          <w:szCs w:val="27"/>
          <w:lang w:eastAsia="bg-BG"/>
        </w:rPr>
        <w:t>- Как ще се отразят на българския бизнес търговските войни?</w:t>
      </w:r>
    </w:p>
    <w:p w14:paraId="7D1A2B4E" w14:textId="77777777" w:rsidR="00001BCE" w:rsidRPr="00001BCE" w:rsidRDefault="00001BCE" w:rsidP="00001BCE">
      <w:pPr>
        <w:spacing w:before="100" w:beforeAutospacing="1" w:after="0" w:line="240" w:lineRule="auto"/>
        <w:jc w:val="both"/>
        <w:rPr>
          <w:rFonts w:ascii="Times New Roman" w:eastAsia="Times New Roman" w:hAnsi="Times New Roman" w:cs="Times New Roman"/>
          <w:color w:val="000000"/>
          <w:sz w:val="15"/>
          <w:szCs w:val="15"/>
          <w:lang w:eastAsia="bg-BG"/>
        </w:rPr>
      </w:pPr>
      <w:r w:rsidRPr="00001BCE">
        <w:rPr>
          <w:rFonts w:ascii="Times New Roman" w:eastAsia="Times New Roman" w:hAnsi="Times New Roman" w:cs="Times New Roman"/>
          <w:color w:val="000000"/>
          <w:sz w:val="27"/>
          <w:szCs w:val="27"/>
          <w:lang w:eastAsia="bg-BG"/>
        </w:rPr>
        <w:t>- Наистина се намираме в парадоксална ситуация, която показва динамиката на световната икономика. Трудно бихме повярвали преди десетилетие, че Китай ще се бори за свободна търговия, а Съединените щати – лидерът на водещата икономика в света – ще настоява за патриотично отношение към собствените фирми, към собствения пазар. Ние все пак, имайки контакти не само с тези две държави, а и с болшинството страни в света, виждаме, че мнозинството е за свободен пазар и това е разумният път. Даже и за мощна икономика като тази на САЩ затварянето на пазара може да има временно добри ефекти, но ударът ще се стовари върху тази икономика, която се откъсне от света и разчита за своя растеж само на вътрешното потребление. Няма как в съвременния и добре информиран свят да се затворят границите. Другите страни ще имат милиарден пазар пред себе си, търсенето и претенциите на милиарди други хора, което ще води до подобряване на качеството, произвеждане на конкурентни стоки, търсене на резерви за икономии и за снижаване на цените. Не могат безкрайно да се вдигат митата.</w:t>
      </w:r>
    </w:p>
    <w:p w14:paraId="6FFC5694" w14:textId="77777777" w:rsidR="00001BCE" w:rsidRPr="00001BCE" w:rsidRDefault="00001BCE" w:rsidP="00001BCE">
      <w:pPr>
        <w:spacing w:before="100" w:beforeAutospacing="1" w:after="0" w:line="240" w:lineRule="auto"/>
        <w:jc w:val="both"/>
        <w:rPr>
          <w:rFonts w:ascii="Times New Roman" w:eastAsia="Times New Roman" w:hAnsi="Times New Roman" w:cs="Times New Roman"/>
          <w:color w:val="000000"/>
          <w:sz w:val="15"/>
          <w:szCs w:val="15"/>
          <w:lang w:eastAsia="bg-BG"/>
        </w:rPr>
      </w:pPr>
      <w:r w:rsidRPr="00001BCE">
        <w:rPr>
          <w:rFonts w:ascii="Times New Roman" w:eastAsia="Times New Roman" w:hAnsi="Times New Roman" w:cs="Times New Roman"/>
          <w:b/>
          <w:bCs/>
          <w:color w:val="000000"/>
          <w:sz w:val="27"/>
          <w:szCs w:val="27"/>
          <w:lang w:eastAsia="bg-BG"/>
        </w:rPr>
        <w:t>- Какви промени на пазара на електричество са необходими, за да стане бизнесът ни по-конкурентен?</w:t>
      </w:r>
    </w:p>
    <w:p w14:paraId="3E9266B9" w14:textId="77777777" w:rsidR="00001BCE" w:rsidRPr="00001BCE" w:rsidRDefault="00001BCE" w:rsidP="00001BCE">
      <w:pPr>
        <w:spacing w:before="100" w:beforeAutospacing="1" w:after="0" w:line="240" w:lineRule="auto"/>
        <w:jc w:val="both"/>
        <w:rPr>
          <w:rFonts w:ascii="Times New Roman" w:eastAsia="Times New Roman" w:hAnsi="Times New Roman" w:cs="Times New Roman"/>
          <w:color w:val="000000"/>
          <w:sz w:val="15"/>
          <w:szCs w:val="15"/>
          <w:lang w:eastAsia="bg-BG"/>
        </w:rPr>
      </w:pPr>
      <w:r w:rsidRPr="00001BCE">
        <w:rPr>
          <w:rFonts w:ascii="Times New Roman" w:eastAsia="Times New Roman" w:hAnsi="Times New Roman" w:cs="Times New Roman"/>
          <w:color w:val="000000"/>
          <w:sz w:val="27"/>
          <w:szCs w:val="27"/>
          <w:lang w:eastAsia="bg-BG"/>
        </w:rPr>
        <w:t xml:space="preserve">- Отново имаме много сериозни дисбаланси. Първото, което е най-дразнещо за една пазарна икономика, е това, че цената на тока за гражданите е субсидирана за всички, независимо дали имат или нямат добри доходи. Първата и най-бърза реформа би трябвало да се случи тук. Да се плаща поне производствената цена на тока, да се субсидира или от фирмите, или от задължение към обществото. Няма значение под какви форми се изтеглят тези средства, но те са от бизнеса главно. Да се премахнат тези дисбаланси. Нормално е на най-бедните домакинства да им се осигури съществуването, да се изчисли колко електричество е необходимо и средствата за това не да се дават в пари, а директно сметките до този размер на консумирано електричество да бъдат поемани от фонд, който да се грижи за бедните. Смешно е хора с прекалено големи доходи да ползват вкъщи субсидирането. </w:t>
      </w:r>
    </w:p>
    <w:p w14:paraId="117BA3E6" w14:textId="77777777" w:rsidR="00001BCE" w:rsidRPr="00001BCE" w:rsidRDefault="00001BCE" w:rsidP="00001BCE">
      <w:pPr>
        <w:spacing w:before="100" w:beforeAutospacing="1" w:after="0" w:line="240" w:lineRule="auto"/>
        <w:jc w:val="both"/>
        <w:rPr>
          <w:rFonts w:ascii="Times New Roman" w:eastAsia="Times New Roman" w:hAnsi="Times New Roman" w:cs="Times New Roman"/>
          <w:color w:val="000000"/>
          <w:sz w:val="15"/>
          <w:szCs w:val="15"/>
          <w:lang w:eastAsia="bg-BG"/>
        </w:rPr>
      </w:pPr>
      <w:r w:rsidRPr="00001BCE">
        <w:rPr>
          <w:rFonts w:ascii="Times New Roman" w:eastAsia="Times New Roman" w:hAnsi="Times New Roman" w:cs="Times New Roman"/>
          <w:color w:val="000000"/>
          <w:sz w:val="27"/>
          <w:szCs w:val="27"/>
          <w:lang w:eastAsia="bg-BG"/>
        </w:rPr>
        <w:t xml:space="preserve">Втората стъпка, която, разбира се, успоредно трябва да се прави, е да се осигурят количества на борсата, да се премахне износът на ток от България за съседни страни на цени, по-ниски от тези за българските фирми. Това е недопустимо. Не е редно с нещо, произведено в България, да се субсидира чужда икономика. </w:t>
      </w:r>
    </w:p>
    <w:p w14:paraId="4F4B561E" w14:textId="77777777" w:rsidR="00001BCE" w:rsidRPr="00001BCE" w:rsidRDefault="00001BCE" w:rsidP="00001BCE">
      <w:pPr>
        <w:spacing w:before="100" w:beforeAutospacing="1" w:after="0" w:line="240" w:lineRule="auto"/>
        <w:jc w:val="both"/>
        <w:rPr>
          <w:rFonts w:ascii="Times New Roman" w:eastAsia="Times New Roman" w:hAnsi="Times New Roman" w:cs="Times New Roman"/>
          <w:color w:val="000000"/>
          <w:sz w:val="15"/>
          <w:szCs w:val="15"/>
          <w:lang w:eastAsia="bg-BG"/>
        </w:rPr>
      </w:pPr>
      <w:r w:rsidRPr="00001BCE">
        <w:rPr>
          <w:rFonts w:ascii="Times New Roman" w:eastAsia="Times New Roman" w:hAnsi="Times New Roman" w:cs="Times New Roman"/>
          <w:b/>
          <w:bCs/>
          <w:color w:val="000000"/>
          <w:sz w:val="27"/>
          <w:szCs w:val="27"/>
          <w:lang w:eastAsia="bg-BG"/>
        </w:rPr>
        <w:t>- Ще успее ли България да привлече инвеститор от ранга на „Фолксваген“?</w:t>
      </w:r>
    </w:p>
    <w:p w14:paraId="18339325" w14:textId="77777777" w:rsidR="00001BCE" w:rsidRPr="00001BCE" w:rsidRDefault="00001BCE" w:rsidP="00001BCE">
      <w:pPr>
        <w:spacing w:before="100" w:beforeAutospacing="1" w:after="0" w:line="240" w:lineRule="auto"/>
        <w:jc w:val="both"/>
        <w:rPr>
          <w:rFonts w:ascii="Times New Roman" w:eastAsia="Times New Roman" w:hAnsi="Times New Roman" w:cs="Times New Roman"/>
          <w:color w:val="000000"/>
          <w:sz w:val="15"/>
          <w:szCs w:val="15"/>
          <w:lang w:eastAsia="bg-BG"/>
        </w:rPr>
      </w:pPr>
      <w:r w:rsidRPr="00001BCE">
        <w:rPr>
          <w:rFonts w:ascii="Times New Roman" w:eastAsia="Times New Roman" w:hAnsi="Times New Roman" w:cs="Times New Roman"/>
          <w:color w:val="000000"/>
          <w:sz w:val="27"/>
          <w:szCs w:val="27"/>
          <w:lang w:eastAsia="bg-BG"/>
        </w:rPr>
        <w:t xml:space="preserve">- Привличането на една-единствена марка е голямо постижение, но и голям риск. Вижда се, че фирмите от автомобилния сектор са на доста сериозен кръстопът. Големи марки спират интереса си върху големите представителни лимузини. Виждаме едно залитане по SUV автомобили, което няма да е вечно. Виждаме и едно лутане между чисто електрически автомобили и хибриди. Не е изключено в недалечно бъдеще някои производители да си отидат от външните пазари. И ако това е марка, която е инвестирала у нас, ударът ще бъде доста жесток. Това значи, че ще излязат доста работници на пазара. В този смисъл производството на автомобилни части, пътят, който е поела сега България - дали планирано или инцидентно, с вече повече от 240 предприятия, е по-приемлив и по-устойчив: по-гъвкави производства, които могат да произвеждат за различни марки. </w:t>
      </w:r>
      <w:proofErr w:type="spellStart"/>
      <w:r w:rsidRPr="00001BCE">
        <w:rPr>
          <w:rFonts w:ascii="Times New Roman" w:eastAsia="Times New Roman" w:hAnsi="Times New Roman" w:cs="Times New Roman"/>
          <w:color w:val="000000"/>
          <w:sz w:val="27"/>
          <w:szCs w:val="27"/>
          <w:lang w:eastAsia="bg-BG"/>
        </w:rPr>
        <w:t>Eдно</w:t>
      </w:r>
      <w:proofErr w:type="spellEnd"/>
      <w:r w:rsidRPr="00001BCE">
        <w:rPr>
          <w:rFonts w:ascii="Times New Roman" w:eastAsia="Times New Roman" w:hAnsi="Times New Roman" w:cs="Times New Roman"/>
          <w:color w:val="000000"/>
          <w:sz w:val="27"/>
          <w:szCs w:val="27"/>
          <w:lang w:eastAsia="bg-BG"/>
        </w:rPr>
        <w:t xml:space="preserve"> такова предприятие работи за два-три, а понякога и за пет-шест модела автомобили. </w:t>
      </w:r>
    </w:p>
    <w:p w14:paraId="0DA0A88B" w14:textId="77777777" w:rsidR="00001BCE" w:rsidRPr="00001BCE" w:rsidRDefault="00001BCE" w:rsidP="00001BCE">
      <w:pPr>
        <w:spacing w:before="101" w:after="101" w:line="240" w:lineRule="auto"/>
        <w:jc w:val="both"/>
        <w:rPr>
          <w:rFonts w:ascii="Times New Roman" w:eastAsia="Times New Roman" w:hAnsi="Times New Roman" w:cs="Times New Roman"/>
          <w:b/>
          <w:bCs/>
          <w:color w:val="000000"/>
          <w:sz w:val="27"/>
          <w:szCs w:val="27"/>
          <w:lang w:eastAsia="bg-BG"/>
        </w:rPr>
      </w:pPr>
      <w:r w:rsidRPr="00001BCE">
        <w:rPr>
          <w:rFonts w:ascii="Times New Roman" w:eastAsia="Times New Roman" w:hAnsi="Times New Roman" w:cs="Times New Roman"/>
          <w:b/>
          <w:bCs/>
          <w:color w:val="000000"/>
          <w:sz w:val="27"/>
          <w:szCs w:val="27"/>
          <w:lang w:eastAsia="bg-BG"/>
        </w:rPr>
        <w:t xml:space="preserve">- Вчера се състоя официалното откриване на възстановената къща на Иван Грозев в Карлово. Той е първият председател на Софийската търговско-индустриална камара, но е известен още като поборник, кмет, строител и банкер, наричан е „патриарх на българската индустрия“. Това част от една патриотична инициатива ли е, или просто се връщате към корените на организацията? </w:t>
      </w:r>
    </w:p>
    <w:p w14:paraId="676E9584" w14:textId="77777777" w:rsidR="00001BCE" w:rsidRPr="00001BCE" w:rsidRDefault="00001BCE" w:rsidP="00001BCE">
      <w:pPr>
        <w:spacing w:after="0" w:line="240" w:lineRule="auto"/>
        <w:jc w:val="both"/>
        <w:rPr>
          <w:rFonts w:ascii="Times New Roman" w:eastAsia="Times New Roman" w:hAnsi="Times New Roman" w:cs="Times New Roman"/>
          <w:color w:val="000000"/>
          <w:sz w:val="20"/>
          <w:szCs w:val="20"/>
          <w:lang w:eastAsia="bg-BG"/>
        </w:rPr>
      </w:pPr>
      <w:r w:rsidRPr="00001BCE">
        <w:rPr>
          <w:rFonts w:ascii="Times New Roman" w:eastAsia="Times New Roman" w:hAnsi="Times New Roman" w:cs="Times New Roman"/>
          <w:color w:val="000000"/>
          <w:sz w:val="27"/>
          <w:szCs w:val="27"/>
          <w:lang w:eastAsia="bg-BG"/>
        </w:rPr>
        <w:t xml:space="preserve">- Това е една моя идея, която много бързо беше възприета и от управителните органи на Палатата, още по-голям беше ентусиазмът сред служителите ни. </w:t>
      </w:r>
    </w:p>
    <w:p w14:paraId="186ACB90" w14:textId="77777777" w:rsidR="00001BCE" w:rsidRPr="00001BCE" w:rsidRDefault="00001BCE" w:rsidP="00001BCE">
      <w:pPr>
        <w:spacing w:before="101" w:after="101" w:line="240" w:lineRule="auto"/>
        <w:jc w:val="both"/>
        <w:rPr>
          <w:rFonts w:ascii="Times New Roman" w:eastAsia="Times New Roman" w:hAnsi="Times New Roman" w:cs="Times New Roman"/>
          <w:color w:val="000000"/>
          <w:sz w:val="15"/>
          <w:szCs w:val="15"/>
          <w:lang w:eastAsia="bg-BG"/>
        </w:rPr>
      </w:pPr>
      <w:r w:rsidRPr="00001BCE">
        <w:rPr>
          <w:rFonts w:ascii="Times New Roman" w:eastAsia="Times New Roman" w:hAnsi="Times New Roman" w:cs="Times New Roman"/>
          <w:color w:val="000000"/>
          <w:sz w:val="27"/>
          <w:szCs w:val="27"/>
          <w:lang w:eastAsia="bg-BG"/>
        </w:rPr>
        <w:t xml:space="preserve">БТПП няма периоди в историята, от които да се срамуваме, защото тя винаги е била, даже и в най-трудните години, един мост, прозорец към световната икономика. </w:t>
      </w:r>
    </w:p>
    <w:p w14:paraId="6074EA96" w14:textId="54100849" w:rsidR="00001BCE" w:rsidRDefault="00001BCE" w:rsidP="00001BCE">
      <w:pPr>
        <w:jc w:val="both"/>
      </w:pPr>
      <w:r w:rsidRPr="00001BCE">
        <w:rPr>
          <w:rFonts w:ascii="Times New Roman" w:eastAsia="Times New Roman" w:hAnsi="Times New Roman" w:cs="Times New Roman"/>
          <w:color w:val="000000"/>
          <w:sz w:val="27"/>
          <w:szCs w:val="27"/>
          <w:lang w:eastAsia="bg-BG"/>
        </w:rPr>
        <w:t>По време на подготовката и отбелязването на 120-годишнината на Българската търговско-промишлена палата през 2015 г. нашите експерти констатираха, че къщата на Иван Грозев все още не е паднала. Но за срам на българите беше в доста тежко положение, а се намира на площада в Карлово, където е и паметникът на Васил Левски. Като се прибави към това доказаната връзка между Иван Грозев и Левски, която е отразена дори в произведение на Иван Вазов, и като се има предвид, че Грозев е личност, допринесла във всички големи начинания в следосвобожденска България – като се започне от мините в Перник, железницата към Тракия, пристанището във Варна и ред други инициативи – без да се възползва от своето положение, ние се почувствахме задължени да се погрижим за тази къща.</w:t>
      </w:r>
      <w:bookmarkEnd w:id="0"/>
    </w:p>
    <w:sectPr w:rsidR="00001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CE"/>
    <w:rsid w:val="00001B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A636"/>
  <w15:chartTrackingRefBased/>
  <w15:docId w15:val="{EA87320B-13C5-432D-97BE-CCCBC562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317897">
      <w:bodyDiv w:val="1"/>
      <w:marLeft w:val="0"/>
      <w:marRight w:val="0"/>
      <w:marTop w:val="0"/>
      <w:marBottom w:val="0"/>
      <w:divBdr>
        <w:top w:val="none" w:sz="0" w:space="0" w:color="auto"/>
        <w:left w:val="none" w:sz="0" w:space="0" w:color="auto"/>
        <w:bottom w:val="none" w:sz="0" w:space="0" w:color="auto"/>
        <w:right w:val="none" w:sz="0" w:space="0" w:color="auto"/>
      </w:divBdr>
      <w:divsChild>
        <w:div w:id="500782218">
          <w:marLeft w:val="0"/>
          <w:marRight w:val="0"/>
          <w:marTop w:val="0"/>
          <w:marBottom w:val="0"/>
          <w:divBdr>
            <w:top w:val="none" w:sz="0" w:space="0" w:color="auto"/>
            <w:left w:val="none" w:sz="0" w:space="0" w:color="auto"/>
            <w:bottom w:val="none" w:sz="0" w:space="0" w:color="auto"/>
            <w:right w:val="none" w:sz="0" w:space="0" w:color="auto"/>
          </w:divBdr>
          <w:divsChild>
            <w:div w:id="447701293">
              <w:marLeft w:val="0"/>
              <w:marRight w:val="0"/>
              <w:marTop w:val="0"/>
              <w:marBottom w:val="0"/>
              <w:divBdr>
                <w:top w:val="none" w:sz="0" w:space="0" w:color="auto"/>
                <w:left w:val="none" w:sz="0" w:space="0" w:color="auto"/>
                <w:bottom w:val="none" w:sz="0" w:space="0" w:color="auto"/>
                <w:right w:val="none" w:sz="0" w:space="0" w:color="auto"/>
              </w:divBdr>
              <w:divsChild>
                <w:div w:id="6584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Guevska</dc:creator>
  <cp:keywords/>
  <dc:description/>
  <cp:lastModifiedBy>Violeta Guevska</cp:lastModifiedBy>
  <cp:revision>1</cp:revision>
  <dcterms:created xsi:type="dcterms:W3CDTF">2019-10-21T08:07:00Z</dcterms:created>
  <dcterms:modified xsi:type="dcterms:W3CDTF">2019-10-21T08:11:00Z</dcterms:modified>
</cp:coreProperties>
</file>